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EAE" w:rsidRPr="00A74E2B" w:rsidRDefault="00FE1EAE" w:rsidP="00FE1EAE">
      <w:pPr>
        <w:jc w:val="center"/>
        <w:rPr>
          <w:b/>
          <w:sz w:val="28"/>
        </w:rPr>
      </w:pPr>
      <w:r>
        <w:rPr>
          <w:b/>
          <w:sz w:val="28"/>
        </w:rPr>
        <w:t xml:space="preserve">Caso de regresión </w:t>
      </w:r>
      <w:proofErr w:type="spellStart"/>
      <w:r>
        <w:rPr>
          <w:b/>
          <w:sz w:val="28"/>
        </w:rPr>
        <w:t>logit</w:t>
      </w:r>
      <w:proofErr w:type="spellEnd"/>
    </w:p>
    <w:p w:rsidR="00B675E4" w:rsidRDefault="000C4572" w:rsidP="00A74E2B">
      <w:pPr>
        <w:jc w:val="both"/>
      </w:pPr>
      <w:r>
        <w:t>Estimado Leó</w:t>
      </w:r>
      <w:r w:rsidR="00B675E4">
        <w:t>n he corrido cerca de 10 modelos hasta encontrar uno que medianamente me satisface, realmente tengo algunas dudas con respecto al último modelo que lo encontré.</w:t>
      </w:r>
    </w:p>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bl>
      <w:tblPr>
        <w:tblW w:w="39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231"/>
        <w:gridCol w:w="1009"/>
        <w:gridCol w:w="1011"/>
      </w:tblGrid>
      <w:tr w:rsidR="00B675E4" w:rsidRPr="00B675E4">
        <w:trPr>
          <w:cantSplit/>
          <w:tblHeader/>
        </w:trPr>
        <w:tc>
          <w:tcPr>
            <w:tcW w:w="3975" w:type="dxa"/>
            <w:gridSpan w:val="4"/>
            <w:tcBorders>
              <w:top w:val="nil"/>
              <w:left w:val="nil"/>
              <w:bottom w:val="nil"/>
              <w:right w:val="nil"/>
            </w:tcBorders>
            <w:shd w:val="clear" w:color="auto" w:fill="FFFFFF"/>
            <w:vAlign w:val="center"/>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b/>
                <w:bCs/>
                <w:color w:val="000000"/>
                <w:sz w:val="18"/>
                <w:szCs w:val="18"/>
              </w:rPr>
              <w:t>Hosmer</w:t>
            </w:r>
            <w:proofErr w:type="spellEnd"/>
            <w:r w:rsidRPr="00B675E4">
              <w:rPr>
                <w:rFonts w:ascii="Arial" w:hAnsi="Arial" w:cs="Arial"/>
                <w:b/>
                <w:bCs/>
                <w:color w:val="000000"/>
                <w:sz w:val="18"/>
                <w:szCs w:val="18"/>
              </w:rPr>
              <w:t xml:space="preserve"> and </w:t>
            </w:r>
            <w:proofErr w:type="spellStart"/>
            <w:r w:rsidRPr="00B675E4">
              <w:rPr>
                <w:rFonts w:ascii="Arial" w:hAnsi="Arial" w:cs="Arial"/>
                <w:b/>
                <w:bCs/>
                <w:color w:val="000000"/>
                <w:sz w:val="18"/>
                <w:szCs w:val="18"/>
              </w:rPr>
              <w:t>Lemeshow</w:t>
            </w:r>
            <w:proofErr w:type="spellEnd"/>
            <w:r w:rsidRPr="00B675E4">
              <w:rPr>
                <w:rFonts w:ascii="Arial" w:hAnsi="Arial" w:cs="Arial"/>
                <w:b/>
                <w:bCs/>
                <w:color w:val="000000"/>
                <w:sz w:val="18"/>
                <w:szCs w:val="18"/>
              </w:rPr>
              <w:t xml:space="preserve"> Test</w:t>
            </w:r>
          </w:p>
        </w:tc>
      </w:tr>
      <w:tr w:rsidR="00B675E4" w:rsidRPr="00B675E4">
        <w:trPr>
          <w:cantSplit/>
          <w:tblHeader/>
        </w:trPr>
        <w:tc>
          <w:tcPr>
            <w:tcW w:w="727" w:type="dxa"/>
            <w:tcBorders>
              <w:top w:val="single" w:sz="16" w:space="0" w:color="000000"/>
              <w:left w:val="single" w:sz="16" w:space="0" w:color="000000"/>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Step</w:t>
            </w:r>
            <w:proofErr w:type="spellEnd"/>
          </w:p>
        </w:tc>
        <w:tc>
          <w:tcPr>
            <w:tcW w:w="1230" w:type="dxa"/>
            <w:tcBorders>
              <w:top w:val="single" w:sz="16" w:space="0" w:color="000000"/>
              <w:left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Chi-</w:t>
            </w:r>
            <w:proofErr w:type="spellStart"/>
            <w:r w:rsidRPr="00B675E4">
              <w:rPr>
                <w:rFonts w:ascii="Arial" w:hAnsi="Arial" w:cs="Arial"/>
                <w:color w:val="000000"/>
                <w:sz w:val="18"/>
                <w:szCs w:val="18"/>
              </w:rPr>
              <w:t>square</w:t>
            </w:r>
            <w:proofErr w:type="spellEnd"/>
          </w:p>
        </w:tc>
        <w:tc>
          <w:tcPr>
            <w:tcW w:w="1008" w:type="dxa"/>
            <w:tcBorders>
              <w:top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color w:val="000000"/>
                <w:sz w:val="18"/>
                <w:szCs w:val="18"/>
              </w:rPr>
              <w:t>df</w:t>
            </w:r>
            <w:proofErr w:type="spellEnd"/>
          </w:p>
        </w:tc>
        <w:tc>
          <w:tcPr>
            <w:tcW w:w="1010" w:type="dxa"/>
            <w:tcBorders>
              <w:top w:val="single" w:sz="16" w:space="0" w:color="000000"/>
              <w:bottom w:val="single" w:sz="16" w:space="0" w:color="000000"/>
              <w:right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Sig.</w:t>
            </w:r>
          </w:p>
        </w:tc>
      </w:tr>
      <w:tr w:rsidR="00B675E4" w:rsidRPr="00B675E4">
        <w:trPr>
          <w:cantSplit/>
        </w:trPr>
        <w:tc>
          <w:tcPr>
            <w:tcW w:w="727" w:type="dxa"/>
            <w:tcBorders>
              <w:top w:val="single" w:sz="16" w:space="0" w:color="000000"/>
              <w:left w:val="single" w:sz="16" w:space="0" w:color="000000"/>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r w:rsidRPr="00B675E4">
              <w:rPr>
                <w:rFonts w:ascii="Arial" w:hAnsi="Arial" w:cs="Arial"/>
                <w:color w:val="000000"/>
                <w:sz w:val="18"/>
                <w:szCs w:val="18"/>
              </w:rPr>
              <w:t>1</w:t>
            </w:r>
          </w:p>
        </w:tc>
        <w:tc>
          <w:tcPr>
            <w:tcW w:w="1230" w:type="dxa"/>
            <w:tcBorders>
              <w:top w:val="single" w:sz="16" w:space="0" w:color="000000"/>
              <w:left w:val="single" w:sz="16" w:space="0" w:color="000000"/>
              <w:bottom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218,619</w:t>
            </w:r>
          </w:p>
        </w:tc>
        <w:tc>
          <w:tcPr>
            <w:tcW w:w="1008" w:type="dxa"/>
            <w:tcBorders>
              <w:top w:val="single" w:sz="16" w:space="0" w:color="000000"/>
              <w:bottom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7</w:t>
            </w:r>
          </w:p>
        </w:tc>
        <w:tc>
          <w:tcPr>
            <w:tcW w:w="1010" w:type="dxa"/>
            <w:tcBorders>
              <w:top w:val="single" w:sz="16" w:space="0" w:color="000000"/>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,000</w:t>
            </w:r>
          </w:p>
        </w:tc>
      </w:tr>
    </w:tbl>
    <w:p w:rsidR="00B675E4" w:rsidRPr="00B675E4" w:rsidRDefault="00B675E4" w:rsidP="00B675E4">
      <w:pPr>
        <w:autoSpaceDE w:val="0"/>
        <w:autoSpaceDN w:val="0"/>
        <w:adjustRightInd w:val="0"/>
        <w:spacing w:after="0" w:line="400" w:lineRule="atLeast"/>
        <w:rPr>
          <w:rFonts w:ascii="Times New Roman" w:hAnsi="Times New Roman" w:cs="Times New Roman"/>
          <w:sz w:val="24"/>
          <w:szCs w:val="24"/>
        </w:rPr>
      </w:pPr>
    </w:p>
    <w:p w:rsidR="00B675E4" w:rsidRPr="00C84872" w:rsidRDefault="000C4572" w:rsidP="00A74E2B">
      <w:pPr>
        <w:jc w:val="both"/>
        <w:rPr>
          <w:b/>
          <w:sz w:val="28"/>
        </w:rPr>
      </w:pPr>
      <w:r>
        <w:t>En este es el indicador d</w:t>
      </w:r>
      <w:r w:rsidR="00B675E4">
        <w:t xml:space="preserve">e </w:t>
      </w:r>
      <w:proofErr w:type="spellStart"/>
      <w:r w:rsidR="00B675E4">
        <w:t>hosmer</w:t>
      </w:r>
      <w:proofErr w:type="spellEnd"/>
      <w:r w:rsidR="00B675E4">
        <w:t xml:space="preserve"> </w:t>
      </w:r>
      <w:proofErr w:type="spellStart"/>
      <w:r w:rsidR="00B675E4">
        <w:t>lemeshow</w:t>
      </w:r>
      <w:proofErr w:type="spellEnd"/>
      <w:r w:rsidR="00B675E4">
        <w:t xml:space="preserve">, aquí lo importante sería aceptar la hipótesis nula de </w:t>
      </w:r>
      <w:r w:rsidR="00A74E2B">
        <w:t xml:space="preserve">que </w:t>
      </w:r>
      <w:r w:rsidR="00B675E4">
        <w:t>los valores observados son iguales</w:t>
      </w:r>
      <w:r>
        <w:t xml:space="preserve"> a los esperados pero por el </w:t>
      </w:r>
      <w:proofErr w:type="spellStart"/>
      <w:r>
        <w:t>Sig</w:t>
      </w:r>
      <w:proofErr w:type="spellEnd"/>
      <w:r>
        <w:t xml:space="preserve"> en este caso al ser igual a 0</w:t>
      </w:r>
      <w:r w:rsidR="00A74E2B">
        <w:t xml:space="preserve"> no lo podría aceptar por lo tanto</w:t>
      </w:r>
      <w:r>
        <w:t xml:space="preserve"> lo que hago es rechazar la hipótesis nula, por lo que de plano ahí podría concluir que el modelo no es bueno</w:t>
      </w:r>
      <w:r w:rsidR="00675B81">
        <w:t xml:space="preserve">. </w:t>
      </w:r>
      <w:r w:rsidR="00675B81" w:rsidRPr="00675B81">
        <w:rPr>
          <w:sz w:val="24"/>
          <w:highlight w:val="yellow"/>
        </w:rPr>
        <w:t>Efectivamente, lo valores estimados son alejados de los reales.</w:t>
      </w:r>
    </w:p>
    <w:p w:rsidR="00B675E4" w:rsidRPr="00C84872" w:rsidRDefault="00C84872" w:rsidP="00C84872">
      <w:pPr>
        <w:autoSpaceDE w:val="0"/>
        <w:autoSpaceDN w:val="0"/>
        <w:adjustRightInd w:val="0"/>
        <w:spacing w:after="0" w:line="240" w:lineRule="auto"/>
        <w:jc w:val="both"/>
        <w:rPr>
          <w:rFonts w:ascii="Times New Roman" w:hAnsi="Times New Roman" w:cs="Times New Roman"/>
          <w:b/>
          <w:sz w:val="28"/>
          <w:szCs w:val="24"/>
        </w:rPr>
      </w:pPr>
      <w:r w:rsidRPr="00C84872">
        <w:rPr>
          <w:rFonts w:ascii="TTE1996980t00" w:hAnsi="TTE1996980t00" w:cs="TTE1996980t00"/>
          <w:b/>
          <w:color w:val="0000FF"/>
          <w:sz w:val="26"/>
          <w:szCs w:val="24"/>
        </w:rPr>
        <w:t>Debe decirse aquí que esta prueba de bondad de ajuste tiene algunas “pegas”: el estadígrafo de</w:t>
      </w:r>
      <w:r w:rsidRPr="00C84872">
        <w:rPr>
          <w:rFonts w:ascii="TTE1996980t00" w:hAnsi="TTE1996980t00" w:cs="TTE1996980t00"/>
          <w:b/>
          <w:color w:val="0000FF"/>
          <w:sz w:val="26"/>
          <w:szCs w:val="24"/>
        </w:rPr>
        <w:t xml:space="preserve"> </w:t>
      </w:r>
      <w:proofErr w:type="spellStart"/>
      <w:r w:rsidRPr="00C84872">
        <w:rPr>
          <w:rFonts w:ascii="TTE1996980t00" w:hAnsi="TTE1996980t00" w:cs="TTE1996980t00"/>
          <w:b/>
          <w:color w:val="0000FF"/>
          <w:sz w:val="26"/>
          <w:szCs w:val="24"/>
        </w:rPr>
        <w:t>Hosmer</w:t>
      </w:r>
      <w:proofErr w:type="spellEnd"/>
      <w:r w:rsidRPr="00C84872">
        <w:rPr>
          <w:rFonts w:ascii="TTE1996980t00" w:hAnsi="TTE1996980t00" w:cs="TTE1996980t00"/>
          <w:b/>
          <w:color w:val="0000FF"/>
          <w:sz w:val="26"/>
          <w:szCs w:val="24"/>
        </w:rPr>
        <w:t xml:space="preserve"> y </w:t>
      </w:r>
      <w:proofErr w:type="spellStart"/>
      <w:r w:rsidRPr="00C84872">
        <w:rPr>
          <w:rFonts w:ascii="TTE1996980t00" w:hAnsi="TTE1996980t00" w:cs="TTE1996980t00"/>
          <w:b/>
          <w:color w:val="0000FF"/>
          <w:sz w:val="26"/>
          <w:szCs w:val="24"/>
        </w:rPr>
        <w:t>Lemeshow</w:t>
      </w:r>
      <w:proofErr w:type="spellEnd"/>
      <w:r w:rsidRPr="00C84872">
        <w:rPr>
          <w:rFonts w:ascii="TTE1996980t00" w:hAnsi="TTE1996980t00" w:cs="TTE1996980t00"/>
          <w:b/>
          <w:color w:val="0000FF"/>
          <w:sz w:val="26"/>
          <w:szCs w:val="24"/>
        </w:rPr>
        <w:t xml:space="preserve"> no se computa cuando, para algunos grupos, E</w:t>
      </w:r>
      <w:r w:rsidRPr="00C84872">
        <w:rPr>
          <w:rFonts w:ascii="TTE1996980t00" w:hAnsi="TTE1996980t00" w:cs="TTE1996980t00"/>
          <w:b/>
          <w:color w:val="0000FF"/>
          <w:sz w:val="18"/>
          <w:szCs w:val="16"/>
        </w:rPr>
        <w:t xml:space="preserve">i </w:t>
      </w:r>
      <w:r w:rsidRPr="00C84872">
        <w:rPr>
          <w:rFonts w:ascii="TTE1996980t00" w:hAnsi="TTE1996980t00" w:cs="TTE1996980t00"/>
          <w:b/>
          <w:color w:val="0000FF"/>
          <w:sz w:val="26"/>
          <w:szCs w:val="24"/>
        </w:rPr>
        <w:t>(valores esperados) ó E</w:t>
      </w:r>
      <w:r w:rsidRPr="00C84872">
        <w:rPr>
          <w:rFonts w:ascii="TTE1996980t00" w:hAnsi="TTE1996980t00" w:cs="TTE1996980t00"/>
          <w:b/>
          <w:color w:val="0000FF"/>
          <w:sz w:val="18"/>
          <w:szCs w:val="16"/>
        </w:rPr>
        <w:t>i</w:t>
      </w:r>
      <w:r w:rsidRPr="00C84872">
        <w:rPr>
          <w:rFonts w:ascii="TTE1996980t00" w:hAnsi="TTE1996980t00" w:cs="TTE1996980t00"/>
          <w:b/>
          <w:color w:val="0000FF"/>
          <w:sz w:val="26"/>
          <w:szCs w:val="24"/>
        </w:rPr>
        <w:t>*</w:t>
      </w:r>
      <w:r w:rsidRPr="00C84872">
        <w:rPr>
          <w:rFonts w:ascii="TTE1996980t00" w:hAnsi="TTE1996980t00" w:cs="TTE1996980t00"/>
          <w:b/>
          <w:color w:val="0000FF"/>
          <w:sz w:val="26"/>
          <w:szCs w:val="24"/>
        </w:rPr>
        <w:t xml:space="preserve"> </w:t>
      </w:r>
      <w:r w:rsidRPr="00C84872">
        <w:rPr>
          <w:rFonts w:ascii="TTE1996980t00" w:hAnsi="TTE1996980t00" w:cs="TTE1996980t00"/>
          <w:b/>
          <w:color w:val="0000FF"/>
          <w:sz w:val="26"/>
          <w:szCs w:val="24"/>
        </w:rPr>
        <w:t>(n</w:t>
      </w:r>
      <w:r w:rsidRPr="00C84872">
        <w:rPr>
          <w:rFonts w:ascii="TTE1996980t00" w:hAnsi="TTE1996980t00" w:cs="TTE1996980t00"/>
          <w:b/>
          <w:color w:val="0000FF"/>
          <w:sz w:val="18"/>
          <w:szCs w:val="16"/>
        </w:rPr>
        <w:t xml:space="preserve">i </w:t>
      </w:r>
      <w:r w:rsidRPr="00C84872">
        <w:rPr>
          <w:rFonts w:ascii="TTE1996980t00" w:hAnsi="TTE1996980t00" w:cs="TTE1996980t00"/>
          <w:b/>
          <w:color w:val="0000FF"/>
          <w:sz w:val="26"/>
          <w:szCs w:val="24"/>
        </w:rPr>
        <w:t>– E</w:t>
      </w:r>
      <w:r w:rsidRPr="00C84872">
        <w:rPr>
          <w:rFonts w:ascii="TTE1996980t00" w:hAnsi="TTE1996980t00" w:cs="TTE1996980t00"/>
          <w:b/>
          <w:color w:val="0000FF"/>
          <w:sz w:val="18"/>
          <w:szCs w:val="16"/>
        </w:rPr>
        <w:t>i</w:t>
      </w:r>
      <w:r w:rsidRPr="00C84872">
        <w:rPr>
          <w:rFonts w:ascii="TTE1996980t00" w:hAnsi="TTE1996980t00" w:cs="TTE1996980t00"/>
          <w:b/>
          <w:color w:val="0000FF"/>
          <w:sz w:val="26"/>
          <w:szCs w:val="24"/>
        </w:rPr>
        <w:t>) son nulos o muy pequeños (menores que 5).</w:t>
      </w:r>
    </w:p>
    <w:p w:rsidR="00C84872" w:rsidRPr="00B675E4" w:rsidRDefault="00C84872" w:rsidP="00B675E4">
      <w:pPr>
        <w:autoSpaceDE w:val="0"/>
        <w:autoSpaceDN w:val="0"/>
        <w:adjustRightInd w:val="0"/>
        <w:spacing w:after="0" w:line="240" w:lineRule="auto"/>
        <w:rPr>
          <w:rFonts w:ascii="Times New Roman" w:hAnsi="Times New Roman" w:cs="Times New Roman"/>
          <w:sz w:val="24"/>
          <w:szCs w:val="24"/>
        </w:rPr>
      </w:pPr>
    </w:p>
    <w:tbl>
      <w:tblPr>
        <w:tblW w:w="50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456"/>
        <w:gridCol w:w="1454"/>
        <w:gridCol w:w="1456"/>
      </w:tblGrid>
      <w:tr w:rsidR="00B675E4" w:rsidRPr="00B675E4">
        <w:trPr>
          <w:cantSplit/>
          <w:tblHeader/>
        </w:trPr>
        <w:tc>
          <w:tcPr>
            <w:tcW w:w="5090" w:type="dxa"/>
            <w:gridSpan w:val="4"/>
            <w:tcBorders>
              <w:top w:val="nil"/>
              <w:left w:val="nil"/>
              <w:bottom w:val="nil"/>
              <w:right w:val="nil"/>
            </w:tcBorders>
            <w:shd w:val="clear" w:color="auto" w:fill="FFFFFF"/>
            <w:vAlign w:val="center"/>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b/>
                <w:bCs/>
                <w:color w:val="000000"/>
                <w:sz w:val="18"/>
                <w:szCs w:val="18"/>
              </w:rPr>
              <w:t>Model</w:t>
            </w:r>
            <w:proofErr w:type="spellEnd"/>
            <w:r w:rsidRPr="00B675E4">
              <w:rPr>
                <w:rFonts w:ascii="Arial" w:hAnsi="Arial" w:cs="Arial"/>
                <w:b/>
                <w:bCs/>
                <w:color w:val="000000"/>
                <w:sz w:val="18"/>
                <w:szCs w:val="18"/>
              </w:rPr>
              <w:t xml:space="preserve"> </w:t>
            </w:r>
            <w:proofErr w:type="spellStart"/>
            <w:r w:rsidRPr="00B675E4">
              <w:rPr>
                <w:rFonts w:ascii="Arial" w:hAnsi="Arial" w:cs="Arial"/>
                <w:b/>
                <w:bCs/>
                <w:color w:val="000000"/>
                <w:sz w:val="18"/>
                <w:szCs w:val="18"/>
              </w:rPr>
              <w:t>Summary</w:t>
            </w:r>
            <w:proofErr w:type="spellEnd"/>
          </w:p>
        </w:tc>
      </w:tr>
      <w:tr w:rsidR="00B675E4" w:rsidRPr="00B675E4">
        <w:trPr>
          <w:cantSplit/>
          <w:tblHeader/>
        </w:trPr>
        <w:tc>
          <w:tcPr>
            <w:tcW w:w="727" w:type="dxa"/>
            <w:tcBorders>
              <w:top w:val="single" w:sz="16" w:space="0" w:color="000000"/>
              <w:left w:val="single" w:sz="16" w:space="0" w:color="000000"/>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Step</w:t>
            </w:r>
            <w:proofErr w:type="spellEnd"/>
          </w:p>
        </w:tc>
        <w:tc>
          <w:tcPr>
            <w:tcW w:w="1455" w:type="dxa"/>
            <w:tcBorders>
              <w:top w:val="single" w:sz="16" w:space="0" w:color="000000"/>
              <w:left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 xml:space="preserve">-2 Log </w:t>
            </w:r>
            <w:proofErr w:type="spellStart"/>
            <w:r w:rsidRPr="00B675E4">
              <w:rPr>
                <w:rFonts w:ascii="Arial" w:hAnsi="Arial" w:cs="Arial"/>
                <w:color w:val="000000"/>
                <w:sz w:val="18"/>
                <w:szCs w:val="18"/>
              </w:rPr>
              <w:t>likelihood</w:t>
            </w:r>
            <w:proofErr w:type="spellEnd"/>
          </w:p>
        </w:tc>
        <w:tc>
          <w:tcPr>
            <w:tcW w:w="1453" w:type="dxa"/>
            <w:tcBorders>
              <w:top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 xml:space="preserve">Cox &amp; Snell R </w:t>
            </w:r>
            <w:proofErr w:type="spellStart"/>
            <w:r w:rsidRPr="00B675E4">
              <w:rPr>
                <w:rFonts w:ascii="Arial" w:hAnsi="Arial" w:cs="Arial"/>
                <w:color w:val="000000"/>
                <w:sz w:val="18"/>
                <w:szCs w:val="18"/>
              </w:rPr>
              <w:t>Square</w:t>
            </w:r>
            <w:proofErr w:type="spellEnd"/>
          </w:p>
        </w:tc>
        <w:tc>
          <w:tcPr>
            <w:tcW w:w="1455" w:type="dxa"/>
            <w:tcBorders>
              <w:top w:val="single" w:sz="16" w:space="0" w:color="000000"/>
              <w:bottom w:val="single" w:sz="16" w:space="0" w:color="000000"/>
              <w:right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color w:val="000000"/>
                <w:sz w:val="18"/>
                <w:szCs w:val="18"/>
              </w:rPr>
              <w:t>Nagelkerke</w:t>
            </w:r>
            <w:proofErr w:type="spellEnd"/>
            <w:r w:rsidRPr="00B675E4">
              <w:rPr>
                <w:rFonts w:ascii="Arial" w:hAnsi="Arial" w:cs="Arial"/>
                <w:color w:val="000000"/>
                <w:sz w:val="18"/>
                <w:szCs w:val="18"/>
              </w:rPr>
              <w:t xml:space="preserve"> R </w:t>
            </w:r>
            <w:proofErr w:type="spellStart"/>
            <w:r w:rsidRPr="00B675E4">
              <w:rPr>
                <w:rFonts w:ascii="Arial" w:hAnsi="Arial" w:cs="Arial"/>
                <w:color w:val="000000"/>
                <w:sz w:val="18"/>
                <w:szCs w:val="18"/>
              </w:rPr>
              <w:t>Square</w:t>
            </w:r>
            <w:proofErr w:type="spellEnd"/>
          </w:p>
        </w:tc>
      </w:tr>
      <w:tr w:rsidR="00B675E4" w:rsidRPr="00B675E4">
        <w:trPr>
          <w:cantSplit/>
          <w:tblHeader/>
        </w:trPr>
        <w:tc>
          <w:tcPr>
            <w:tcW w:w="727" w:type="dxa"/>
            <w:tcBorders>
              <w:top w:val="single" w:sz="16" w:space="0" w:color="000000"/>
              <w:left w:val="single" w:sz="16" w:space="0" w:color="000000"/>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r w:rsidRPr="00B675E4">
              <w:rPr>
                <w:rFonts w:ascii="Arial" w:hAnsi="Arial" w:cs="Arial"/>
                <w:color w:val="000000"/>
                <w:sz w:val="18"/>
                <w:szCs w:val="18"/>
              </w:rPr>
              <w:t>1</w:t>
            </w:r>
          </w:p>
        </w:tc>
        <w:tc>
          <w:tcPr>
            <w:tcW w:w="1455" w:type="dxa"/>
            <w:tcBorders>
              <w:top w:val="single" w:sz="16" w:space="0" w:color="000000"/>
              <w:left w:val="single" w:sz="16" w:space="0" w:color="000000"/>
              <w:bottom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6840,727</w:t>
            </w:r>
            <w:r w:rsidRPr="00B675E4">
              <w:rPr>
                <w:rFonts w:ascii="Arial" w:hAnsi="Arial" w:cs="Arial"/>
                <w:color w:val="000000"/>
                <w:sz w:val="18"/>
                <w:szCs w:val="18"/>
                <w:vertAlign w:val="superscript"/>
              </w:rPr>
              <w:t>a</w:t>
            </w:r>
          </w:p>
        </w:tc>
        <w:tc>
          <w:tcPr>
            <w:tcW w:w="1453" w:type="dxa"/>
            <w:tcBorders>
              <w:top w:val="single" w:sz="16" w:space="0" w:color="000000"/>
              <w:bottom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,078</w:t>
            </w:r>
          </w:p>
        </w:tc>
        <w:tc>
          <w:tcPr>
            <w:tcW w:w="1455" w:type="dxa"/>
            <w:tcBorders>
              <w:top w:val="single" w:sz="16" w:space="0" w:color="000000"/>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,220</w:t>
            </w:r>
          </w:p>
        </w:tc>
      </w:tr>
      <w:tr w:rsidR="00B675E4" w:rsidRPr="00C84872">
        <w:trPr>
          <w:cantSplit/>
        </w:trPr>
        <w:tc>
          <w:tcPr>
            <w:tcW w:w="5090" w:type="dxa"/>
            <w:gridSpan w:val="4"/>
            <w:tcBorders>
              <w:top w:val="nil"/>
              <w:left w:val="nil"/>
              <w:bottom w:val="nil"/>
              <w:right w:val="nil"/>
            </w:tcBorders>
            <w:shd w:val="clear" w:color="auto" w:fill="FFFFFF"/>
          </w:tcPr>
          <w:p w:rsidR="00B675E4" w:rsidRPr="00675B81" w:rsidRDefault="00B675E4" w:rsidP="00B675E4">
            <w:pPr>
              <w:autoSpaceDE w:val="0"/>
              <w:autoSpaceDN w:val="0"/>
              <w:adjustRightInd w:val="0"/>
              <w:spacing w:after="0" w:line="320" w:lineRule="atLeast"/>
              <w:ind w:left="60" w:right="60"/>
              <w:rPr>
                <w:rFonts w:ascii="Arial" w:hAnsi="Arial" w:cs="Arial"/>
                <w:color w:val="000000"/>
                <w:sz w:val="18"/>
                <w:szCs w:val="18"/>
                <w:lang w:val="en-US"/>
              </w:rPr>
            </w:pPr>
            <w:r w:rsidRPr="00675B81">
              <w:rPr>
                <w:rFonts w:ascii="Arial" w:hAnsi="Arial" w:cs="Arial"/>
                <w:color w:val="000000"/>
                <w:sz w:val="18"/>
                <w:szCs w:val="18"/>
                <w:lang w:val="en-US"/>
              </w:rPr>
              <w:t xml:space="preserve">a. Estimation terminated at iteration number 6 because parameter estimates changed by less </w:t>
            </w:r>
            <w:proofErr w:type="gramStart"/>
            <w:r w:rsidRPr="00675B81">
              <w:rPr>
                <w:rFonts w:ascii="Arial" w:hAnsi="Arial" w:cs="Arial"/>
                <w:color w:val="000000"/>
                <w:sz w:val="18"/>
                <w:szCs w:val="18"/>
                <w:lang w:val="en-US"/>
              </w:rPr>
              <w:t>than ,001</w:t>
            </w:r>
            <w:proofErr w:type="gramEnd"/>
            <w:r w:rsidRPr="00675B81">
              <w:rPr>
                <w:rFonts w:ascii="Arial" w:hAnsi="Arial" w:cs="Arial"/>
                <w:color w:val="000000"/>
                <w:sz w:val="18"/>
                <w:szCs w:val="18"/>
                <w:lang w:val="en-US"/>
              </w:rPr>
              <w:t>.</w:t>
            </w:r>
          </w:p>
        </w:tc>
      </w:tr>
    </w:tbl>
    <w:p w:rsidR="00B675E4" w:rsidRPr="00675B81" w:rsidRDefault="00B675E4" w:rsidP="00B675E4">
      <w:pPr>
        <w:autoSpaceDE w:val="0"/>
        <w:autoSpaceDN w:val="0"/>
        <w:adjustRightInd w:val="0"/>
        <w:spacing w:after="0" w:line="400" w:lineRule="atLeast"/>
        <w:rPr>
          <w:rFonts w:ascii="Times New Roman" w:hAnsi="Times New Roman" w:cs="Times New Roman"/>
          <w:sz w:val="24"/>
          <w:szCs w:val="24"/>
          <w:lang w:val="en-US"/>
        </w:rPr>
      </w:pPr>
    </w:p>
    <w:p w:rsidR="00B675E4" w:rsidRPr="00675B81" w:rsidRDefault="00B675E4" w:rsidP="00A74E2B">
      <w:pPr>
        <w:jc w:val="both"/>
        <w:rPr>
          <w:sz w:val="24"/>
        </w:rPr>
      </w:pPr>
      <w:r>
        <w:t>En cambio si veo el R</w:t>
      </w:r>
      <w:r>
        <w:rPr>
          <w:vertAlign w:val="superscript"/>
        </w:rPr>
        <w:t>2</w:t>
      </w:r>
      <w:r>
        <w:t xml:space="preserve"> de </w:t>
      </w:r>
      <w:proofErr w:type="spellStart"/>
      <w:r>
        <w:t>Nagelkerke</w:t>
      </w:r>
      <w:proofErr w:type="spellEnd"/>
      <w:r>
        <w:t xml:space="preserve"> me encuentro que igual no es representativo pero te aseguro que de todos los modelos este fue el que tuvo el valor mayor pero al ser apenas 0.22 igual </w:t>
      </w:r>
      <w:r w:rsidR="000C4572">
        <w:t>lo</w:t>
      </w:r>
      <w:r w:rsidR="00A74E2B">
        <w:t xml:space="preserve"> debería</w:t>
      </w:r>
      <w:r w:rsidR="000C4572">
        <w:t xml:space="preserve"> de</w:t>
      </w:r>
      <w:r w:rsidR="00A74E2B">
        <w:t>scartar</w:t>
      </w:r>
      <w:r w:rsidR="00675B81">
        <w:t xml:space="preserve">. </w:t>
      </w:r>
      <w:r w:rsidR="00675B81" w:rsidRPr="00675B81">
        <w:rPr>
          <w:sz w:val="24"/>
          <w:highlight w:val="yellow"/>
        </w:rPr>
        <w:t>Estoy de acuerdo y es coherente con lo encontrado antes.</w:t>
      </w:r>
    </w:p>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bl>
      <w:tblPr>
        <w:tblW w:w="48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8"/>
        <w:gridCol w:w="786"/>
        <w:gridCol w:w="1231"/>
        <w:gridCol w:w="1009"/>
        <w:gridCol w:w="1010"/>
      </w:tblGrid>
      <w:tr w:rsidR="00B675E4" w:rsidRPr="00C84872">
        <w:trPr>
          <w:cantSplit/>
          <w:tblHeader/>
        </w:trPr>
        <w:tc>
          <w:tcPr>
            <w:tcW w:w="4852" w:type="dxa"/>
            <w:gridSpan w:val="5"/>
            <w:tcBorders>
              <w:top w:val="nil"/>
              <w:left w:val="nil"/>
              <w:bottom w:val="nil"/>
              <w:right w:val="nil"/>
            </w:tcBorders>
            <w:shd w:val="clear" w:color="auto" w:fill="FFFFFF"/>
            <w:vAlign w:val="center"/>
          </w:tcPr>
          <w:p w:rsidR="00B675E4" w:rsidRPr="00675B81" w:rsidRDefault="00B675E4" w:rsidP="00B675E4">
            <w:pPr>
              <w:autoSpaceDE w:val="0"/>
              <w:autoSpaceDN w:val="0"/>
              <w:adjustRightInd w:val="0"/>
              <w:spacing w:after="0" w:line="320" w:lineRule="atLeast"/>
              <w:ind w:left="60" w:right="60"/>
              <w:jc w:val="center"/>
              <w:rPr>
                <w:rFonts w:ascii="Arial" w:hAnsi="Arial" w:cs="Arial"/>
                <w:color w:val="000000"/>
                <w:sz w:val="18"/>
                <w:szCs w:val="18"/>
                <w:lang w:val="en-US"/>
              </w:rPr>
            </w:pPr>
            <w:r w:rsidRPr="00675B81">
              <w:rPr>
                <w:rFonts w:ascii="Arial" w:hAnsi="Arial" w:cs="Arial"/>
                <w:b/>
                <w:bCs/>
                <w:color w:val="000000"/>
                <w:sz w:val="18"/>
                <w:szCs w:val="18"/>
                <w:lang w:val="en-US"/>
              </w:rPr>
              <w:t>Omnibus Tests of Model Coefficients</w:t>
            </w:r>
          </w:p>
        </w:tc>
      </w:tr>
      <w:tr w:rsidR="00B675E4" w:rsidRPr="00B675E4">
        <w:trPr>
          <w:cantSplit/>
          <w:tblHeader/>
        </w:trPr>
        <w:tc>
          <w:tcPr>
            <w:tcW w:w="1603" w:type="dxa"/>
            <w:gridSpan w:val="2"/>
            <w:tcBorders>
              <w:top w:val="single" w:sz="16" w:space="0" w:color="000000"/>
              <w:left w:val="single" w:sz="16" w:space="0" w:color="000000"/>
              <w:bottom w:val="single" w:sz="16" w:space="0" w:color="000000"/>
              <w:right w:val="single" w:sz="16" w:space="0" w:color="000000"/>
            </w:tcBorders>
            <w:shd w:val="clear" w:color="auto" w:fill="FFFFFF"/>
            <w:vAlign w:val="center"/>
          </w:tcPr>
          <w:p w:rsidR="00B675E4" w:rsidRPr="00675B81" w:rsidRDefault="00B675E4" w:rsidP="00B675E4">
            <w:pPr>
              <w:autoSpaceDE w:val="0"/>
              <w:autoSpaceDN w:val="0"/>
              <w:adjustRightInd w:val="0"/>
              <w:spacing w:after="0" w:line="240" w:lineRule="auto"/>
              <w:jc w:val="center"/>
              <w:rPr>
                <w:rFonts w:ascii="Times New Roman" w:hAnsi="Times New Roman" w:cs="Times New Roman"/>
                <w:sz w:val="24"/>
                <w:szCs w:val="24"/>
                <w:lang w:val="en-US"/>
              </w:rPr>
            </w:pPr>
          </w:p>
        </w:tc>
        <w:tc>
          <w:tcPr>
            <w:tcW w:w="1230" w:type="dxa"/>
            <w:tcBorders>
              <w:top w:val="single" w:sz="16" w:space="0" w:color="000000"/>
              <w:left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Chi-</w:t>
            </w:r>
            <w:proofErr w:type="spellStart"/>
            <w:r w:rsidRPr="00B675E4">
              <w:rPr>
                <w:rFonts w:ascii="Arial" w:hAnsi="Arial" w:cs="Arial"/>
                <w:color w:val="000000"/>
                <w:sz w:val="18"/>
                <w:szCs w:val="18"/>
              </w:rPr>
              <w:t>square</w:t>
            </w:r>
            <w:proofErr w:type="spellEnd"/>
          </w:p>
        </w:tc>
        <w:tc>
          <w:tcPr>
            <w:tcW w:w="1009" w:type="dxa"/>
            <w:tcBorders>
              <w:top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color w:val="000000"/>
                <w:sz w:val="18"/>
                <w:szCs w:val="18"/>
              </w:rPr>
              <w:t>df</w:t>
            </w:r>
            <w:proofErr w:type="spellEnd"/>
          </w:p>
        </w:tc>
        <w:tc>
          <w:tcPr>
            <w:tcW w:w="1010" w:type="dxa"/>
            <w:tcBorders>
              <w:top w:val="single" w:sz="16" w:space="0" w:color="000000"/>
              <w:bottom w:val="single" w:sz="16" w:space="0" w:color="000000"/>
              <w:right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Sig.</w:t>
            </w:r>
          </w:p>
        </w:tc>
      </w:tr>
      <w:tr w:rsidR="00B675E4" w:rsidRPr="00B675E4">
        <w:trPr>
          <w:cantSplit/>
          <w:tblHeader/>
        </w:trPr>
        <w:tc>
          <w:tcPr>
            <w:tcW w:w="817" w:type="dxa"/>
            <w:vMerge w:val="restart"/>
            <w:tcBorders>
              <w:top w:val="single" w:sz="16" w:space="0" w:color="000000"/>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Step</w:t>
            </w:r>
            <w:proofErr w:type="spellEnd"/>
            <w:r w:rsidRPr="00B675E4">
              <w:rPr>
                <w:rFonts w:ascii="Arial" w:hAnsi="Arial" w:cs="Arial"/>
                <w:color w:val="000000"/>
                <w:sz w:val="18"/>
                <w:szCs w:val="18"/>
              </w:rPr>
              <w:t xml:space="preserve"> 1</w:t>
            </w:r>
          </w:p>
        </w:tc>
        <w:tc>
          <w:tcPr>
            <w:tcW w:w="786" w:type="dxa"/>
            <w:tcBorders>
              <w:top w:val="single" w:sz="16" w:space="0" w:color="000000"/>
              <w:left w:val="nil"/>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Step</w:t>
            </w:r>
            <w:proofErr w:type="spellEnd"/>
          </w:p>
        </w:tc>
        <w:tc>
          <w:tcPr>
            <w:tcW w:w="1230" w:type="dxa"/>
            <w:tcBorders>
              <w:top w:val="single" w:sz="16" w:space="0" w:color="000000"/>
              <w:left w:val="single" w:sz="16" w:space="0" w:color="000000"/>
              <w:bottom w:val="nil"/>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1563,030</w:t>
            </w:r>
          </w:p>
        </w:tc>
        <w:tc>
          <w:tcPr>
            <w:tcW w:w="1009" w:type="dxa"/>
            <w:tcBorders>
              <w:top w:val="single" w:sz="16" w:space="0" w:color="000000"/>
              <w:bottom w:val="nil"/>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6</w:t>
            </w:r>
          </w:p>
        </w:tc>
        <w:tc>
          <w:tcPr>
            <w:tcW w:w="1010" w:type="dxa"/>
            <w:tcBorders>
              <w:top w:val="single" w:sz="16" w:space="0" w:color="000000"/>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,000</w:t>
            </w:r>
          </w:p>
        </w:tc>
      </w:tr>
      <w:tr w:rsidR="00B675E4" w:rsidRPr="00B675E4">
        <w:trPr>
          <w:cantSplit/>
          <w:tblHeader/>
        </w:trPr>
        <w:tc>
          <w:tcPr>
            <w:tcW w:w="817" w:type="dxa"/>
            <w:vMerge/>
            <w:tcBorders>
              <w:top w:val="single" w:sz="16" w:space="0" w:color="000000"/>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240" w:lineRule="auto"/>
              <w:rPr>
                <w:rFonts w:ascii="Arial" w:hAnsi="Arial" w:cs="Arial"/>
                <w:color w:val="000000"/>
                <w:sz w:val="18"/>
                <w:szCs w:val="18"/>
              </w:rPr>
            </w:pPr>
          </w:p>
        </w:tc>
        <w:tc>
          <w:tcPr>
            <w:tcW w:w="786" w:type="dxa"/>
            <w:tcBorders>
              <w:top w:val="nil"/>
              <w:left w:val="nil"/>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r w:rsidRPr="00B675E4">
              <w:rPr>
                <w:rFonts w:ascii="Arial" w:hAnsi="Arial" w:cs="Arial"/>
                <w:color w:val="000000"/>
                <w:sz w:val="18"/>
                <w:szCs w:val="18"/>
              </w:rPr>
              <w:t>Block</w:t>
            </w:r>
          </w:p>
        </w:tc>
        <w:tc>
          <w:tcPr>
            <w:tcW w:w="1230" w:type="dxa"/>
            <w:tcBorders>
              <w:top w:val="nil"/>
              <w:left w:val="single" w:sz="16" w:space="0" w:color="000000"/>
              <w:bottom w:val="nil"/>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1563,030</w:t>
            </w:r>
          </w:p>
        </w:tc>
        <w:tc>
          <w:tcPr>
            <w:tcW w:w="1009" w:type="dxa"/>
            <w:tcBorders>
              <w:top w:val="nil"/>
              <w:bottom w:val="nil"/>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6</w:t>
            </w:r>
          </w:p>
        </w:tc>
        <w:tc>
          <w:tcPr>
            <w:tcW w:w="1010" w:type="dxa"/>
            <w:tcBorders>
              <w:top w:val="nil"/>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,000</w:t>
            </w:r>
          </w:p>
        </w:tc>
      </w:tr>
      <w:tr w:rsidR="00B675E4" w:rsidRPr="00B675E4">
        <w:trPr>
          <w:cantSplit/>
        </w:trPr>
        <w:tc>
          <w:tcPr>
            <w:tcW w:w="817" w:type="dxa"/>
            <w:vMerge/>
            <w:tcBorders>
              <w:top w:val="single" w:sz="16" w:space="0" w:color="000000"/>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240" w:lineRule="auto"/>
              <w:rPr>
                <w:rFonts w:ascii="Arial" w:hAnsi="Arial" w:cs="Arial"/>
                <w:color w:val="000000"/>
                <w:sz w:val="18"/>
                <w:szCs w:val="18"/>
              </w:rPr>
            </w:pPr>
          </w:p>
        </w:tc>
        <w:tc>
          <w:tcPr>
            <w:tcW w:w="786" w:type="dxa"/>
            <w:tcBorders>
              <w:top w:val="nil"/>
              <w:left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Model</w:t>
            </w:r>
            <w:proofErr w:type="spellEnd"/>
          </w:p>
        </w:tc>
        <w:tc>
          <w:tcPr>
            <w:tcW w:w="1230" w:type="dxa"/>
            <w:tcBorders>
              <w:top w:val="nil"/>
              <w:left w:val="single" w:sz="16" w:space="0" w:color="000000"/>
              <w:bottom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1563,030</w:t>
            </w:r>
          </w:p>
        </w:tc>
        <w:tc>
          <w:tcPr>
            <w:tcW w:w="1009" w:type="dxa"/>
            <w:tcBorders>
              <w:top w:val="nil"/>
              <w:bottom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6</w:t>
            </w:r>
          </w:p>
        </w:tc>
        <w:tc>
          <w:tcPr>
            <w:tcW w:w="1010" w:type="dxa"/>
            <w:tcBorders>
              <w:top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,000</w:t>
            </w:r>
          </w:p>
        </w:tc>
      </w:tr>
    </w:tbl>
    <w:p w:rsidR="00B675E4" w:rsidRPr="00B675E4" w:rsidRDefault="00B675E4" w:rsidP="00B675E4">
      <w:pPr>
        <w:autoSpaceDE w:val="0"/>
        <w:autoSpaceDN w:val="0"/>
        <w:adjustRightInd w:val="0"/>
        <w:spacing w:after="0" w:line="400" w:lineRule="atLeast"/>
        <w:rPr>
          <w:rFonts w:ascii="Times New Roman" w:hAnsi="Times New Roman" w:cs="Times New Roman"/>
          <w:sz w:val="24"/>
          <w:szCs w:val="24"/>
        </w:rPr>
      </w:pPr>
    </w:p>
    <w:p w:rsidR="00B675E4" w:rsidRDefault="00B675E4" w:rsidP="00A74E2B">
      <w:pPr>
        <w:jc w:val="both"/>
      </w:pPr>
      <w:r>
        <w:t xml:space="preserve">Revisando el test de </w:t>
      </w:r>
      <w:proofErr w:type="spellStart"/>
      <w:r>
        <w:t>Omnibus</w:t>
      </w:r>
      <w:proofErr w:type="spellEnd"/>
      <w:r>
        <w:t xml:space="preserve"> me encuentro que aquí tienen a ser significativos porque si estoy rechazando la hipótesis nula de que los β = 0</w:t>
      </w:r>
      <w:r w:rsidR="000C4572">
        <w:t xml:space="preserve">, más adelante te muestro como quedaron los valores de Beta y el </w:t>
      </w:r>
      <w:proofErr w:type="spellStart"/>
      <w:r w:rsidR="000C4572">
        <w:t>Sig</w:t>
      </w:r>
      <w:proofErr w:type="spellEnd"/>
      <w:r w:rsidR="000C4572">
        <w:t xml:space="preserve"> de </w:t>
      </w:r>
      <w:proofErr w:type="spellStart"/>
      <w:r w:rsidR="000C4572">
        <w:t>Wald</w:t>
      </w:r>
      <w:proofErr w:type="spellEnd"/>
      <w:r w:rsidR="000C4572">
        <w:t>.</w:t>
      </w:r>
      <w:r w:rsidR="00A86CBD">
        <w:t xml:space="preserve"> </w:t>
      </w:r>
      <w:r w:rsidR="00A86CBD" w:rsidRPr="00A86CBD">
        <w:rPr>
          <w:sz w:val="24"/>
          <w:highlight w:val="yellow"/>
        </w:rPr>
        <w:t>OK</w:t>
      </w:r>
    </w:p>
    <w:p w:rsidR="00B675E4" w:rsidRDefault="00B675E4"/>
    <w:p w:rsidR="00B675E4" w:rsidRPr="00105516" w:rsidRDefault="00105516" w:rsidP="00105516">
      <w:pPr>
        <w:autoSpaceDE w:val="0"/>
        <w:autoSpaceDN w:val="0"/>
        <w:adjustRightInd w:val="0"/>
        <w:spacing w:after="0" w:line="240" w:lineRule="auto"/>
        <w:jc w:val="both"/>
        <w:rPr>
          <w:b/>
          <w:sz w:val="24"/>
        </w:rPr>
      </w:pPr>
      <w:r w:rsidRPr="00105516">
        <w:rPr>
          <w:rFonts w:ascii="TTE1996980t00" w:hAnsi="TTE1996980t00" w:cs="TTE1996980t00"/>
          <w:b/>
          <w:color w:val="0000FF"/>
          <w:sz w:val="26"/>
          <w:szCs w:val="24"/>
        </w:rPr>
        <w:lastRenderedPageBreak/>
        <w:t>(</w:t>
      </w:r>
      <w:r w:rsidRPr="00105516">
        <w:rPr>
          <w:rFonts w:ascii="TTE22988A0t00" w:hAnsi="TTE22988A0t00" w:cs="TTE22988A0t00"/>
          <w:b/>
          <w:color w:val="0000FF"/>
          <w:sz w:val="26"/>
          <w:szCs w:val="24"/>
        </w:rPr>
        <w:t>PRUEBA OMNIBUS SOBRE LOS</w:t>
      </w:r>
      <w:r w:rsidRPr="00105516">
        <w:rPr>
          <w:rFonts w:ascii="TTE22988A0t00" w:hAnsi="TTE22988A0t00" w:cs="TTE22988A0t00"/>
          <w:b/>
          <w:color w:val="0000FF"/>
          <w:sz w:val="26"/>
          <w:szCs w:val="24"/>
        </w:rPr>
        <w:t xml:space="preserve"> </w:t>
      </w:r>
      <w:r w:rsidRPr="00105516">
        <w:rPr>
          <w:rFonts w:ascii="TTE22988A0t00" w:hAnsi="TTE22988A0t00" w:cs="TTE22988A0t00"/>
          <w:b/>
          <w:color w:val="0000FF"/>
          <w:sz w:val="26"/>
          <w:szCs w:val="24"/>
        </w:rPr>
        <w:t>COEFICIENTES DEL MODELO</w:t>
      </w:r>
      <w:r w:rsidRPr="00105516">
        <w:rPr>
          <w:rFonts w:ascii="TTE1996980t00" w:hAnsi="TTE1996980t00" w:cs="TTE1996980t00"/>
          <w:b/>
          <w:color w:val="0000FF"/>
          <w:sz w:val="26"/>
          <w:szCs w:val="24"/>
        </w:rPr>
        <w:t>) se muestra una prueba Chi Cuadrado que evalúa la</w:t>
      </w:r>
      <w:r w:rsidRPr="00105516">
        <w:rPr>
          <w:rFonts w:ascii="TTE1996980t00" w:hAnsi="TTE1996980t00" w:cs="TTE1996980t00"/>
          <w:b/>
          <w:color w:val="0000FF"/>
          <w:sz w:val="26"/>
          <w:szCs w:val="24"/>
        </w:rPr>
        <w:t xml:space="preserve"> </w:t>
      </w:r>
      <w:r w:rsidRPr="00105516">
        <w:rPr>
          <w:rFonts w:ascii="TTE1996980t00" w:hAnsi="TTE1996980t00" w:cs="TTE1996980t00"/>
          <w:b/>
          <w:color w:val="0000FF"/>
          <w:sz w:val="26"/>
          <w:szCs w:val="24"/>
        </w:rPr>
        <w:t>hipótesis nula de que los coeficientes (P) de todos los términos (excepto la constante)</w:t>
      </w:r>
      <w:r w:rsidRPr="00105516">
        <w:rPr>
          <w:rFonts w:ascii="TTE1996980t00" w:hAnsi="TTE1996980t00" w:cs="TTE1996980t00"/>
          <w:b/>
          <w:color w:val="0000FF"/>
          <w:sz w:val="26"/>
          <w:szCs w:val="24"/>
        </w:rPr>
        <w:t xml:space="preserve"> </w:t>
      </w:r>
      <w:r w:rsidRPr="00105516">
        <w:rPr>
          <w:rFonts w:ascii="TTE1996980t00" w:hAnsi="TTE1996980t00" w:cs="TTE1996980t00"/>
          <w:b/>
          <w:color w:val="0000FF"/>
          <w:sz w:val="26"/>
          <w:szCs w:val="24"/>
        </w:rPr>
        <w:t>incluidos en el modelo son cero.</w:t>
      </w:r>
      <w:r w:rsidRPr="00105516">
        <w:rPr>
          <w:rFonts w:ascii="TTE22988A0t00" w:hAnsi="TTE22988A0t00" w:cs="TTE22988A0t00"/>
          <w:b/>
          <w:color w:val="0000FF"/>
          <w:sz w:val="18"/>
          <w:szCs w:val="16"/>
        </w:rPr>
        <w:t xml:space="preserve"> </w:t>
      </w:r>
      <w:r w:rsidRPr="00105516">
        <w:rPr>
          <w:rFonts w:ascii="TTE1996980t00" w:hAnsi="TTE1996980t00" w:cs="TTE1996980t00"/>
          <w:b/>
          <w:color w:val="0000FF"/>
          <w:sz w:val="26"/>
          <w:szCs w:val="24"/>
        </w:rPr>
        <w:t>El estadístico Chi Cuadrado para este contraste es la</w:t>
      </w:r>
      <w:r w:rsidRPr="00105516">
        <w:rPr>
          <w:rFonts w:ascii="TTE1996980t00" w:hAnsi="TTE1996980t00" w:cs="TTE1996980t00"/>
          <w:b/>
          <w:color w:val="0000FF"/>
          <w:sz w:val="26"/>
          <w:szCs w:val="24"/>
        </w:rPr>
        <w:t xml:space="preserve"> </w:t>
      </w:r>
      <w:r w:rsidRPr="00105516">
        <w:rPr>
          <w:rFonts w:ascii="TTE1996980t00" w:hAnsi="TTE1996980t00" w:cs="TTE1996980t00"/>
          <w:b/>
          <w:color w:val="0000FF"/>
          <w:sz w:val="26"/>
          <w:szCs w:val="24"/>
        </w:rPr>
        <w:t>diferencia entre el valor de -2LL para el modelo sólo con la constante y el valor de -2LL para</w:t>
      </w:r>
      <w:r w:rsidRPr="00105516">
        <w:rPr>
          <w:rFonts w:ascii="TTE1996980t00" w:hAnsi="TTE1996980t00" w:cs="TTE1996980t00"/>
          <w:b/>
          <w:color w:val="0000FF"/>
          <w:sz w:val="26"/>
          <w:szCs w:val="24"/>
        </w:rPr>
        <w:t xml:space="preserve"> el modelo actual.</w:t>
      </w:r>
    </w:p>
    <w:p w:rsidR="00B675E4" w:rsidRDefault="00B675E4" w:rsidP="00B675E4">
      <w:pPr>
        <w:autoSpaceDE w:val="0"/>
        <w:autoSpaceDN w:val="0"/>
        <w:adjustRightInd w:val="0"/>
        <w:spacing w:after="0" w:line="240" w:lineRule="auto"/>
        <w:rPr>
          <w:rFonts w:ascii="Times New Roman" w:hAnsi="Times New Roman" w:cs="Times New Roman"/>
          <w:sz w:val="24"/>
          <w:szCs w:val="24"/>
        </w:rPr>
      </w:pPr>
    </w:p>
    <w:p w:rsidR="00105516" w:rsidRDefault="00105516" w:rsidP="00105516">
      <w:pPr>
        <w:autoSpaceDE w:val="0"/>
        <w:autoSpaceDN w:val="0"/>
        <w:adjustRightInd w:val="0"/>
        <w:spacing w:after="0" w:line="240" w:lineRule="auto"/>
        <w:jc w:val="both"/>
        <w:rPr>
          <w:rFonts w:ascii="Symbol" w:hAnsi="Symbol" w:cs="Symbol"/>
          <w:color w:val="0000FF"/>
          <w:sz w:val="28"/>
          <w:szCs w:val="24"/>
          <w:highlight w:val="yellow"/>
        </w:rPr>
      </w:pPr>
      <w:r w:rsidRPr="00105516">
        <w:rPr>
          <w:rFonts w:ascii="TTE1996980t00" w:hAnsi="TTE1996980t00" w:cs="TTE1996980t00"/>
          <w:color w:val="0000FF"/>
          <w:sz w:val="26"/>
          <w:szCs w:val="24"/>
          <w:highlight w:val="yellow"/>
        </w:rPr>
        <w:t>La fila primera (PASO) es la correspondiente al cambio de verosimilitud (de -2LL)</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entre pasos sucesivos en la construcción del modelo, contrastando la H</w:t>
      </w:r>
      <w:r w:rsidRPr="00105516">
        <w:rPr>
          <w:rFonts w:ascii="TTE1996980t00" w:hAnsi="TTE1996980t00" w:cs="TTE1996980t00"/>
          <w:color w:val="0000FF"/>
          <w:sz w:val="18"/>
          <w:szCs w:val="16"/>
          <w:highlight w:val="yellow"/>
        </w:rPr>
        <w:t xml:space="preserve">0 </w:t>
      </w:r>
      <w:r w:rsidRPr="00105516">
        <w:rPr>
          <w:rFonts w:ascii="TTE1996980t00" w:hAnsi="TTE1996980t00" w:cs="TTE1996980t00"/>
          <w:color w:val="0000FF"/>
          <w:sz w:val="26"/>
          <w:szCs w:val="24"/>
          <w:highlight w:val="yellow"/>
        </w:rPr>
        <w:t>de que los</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coeficientes de las variables añadidas en el último paso son cero.</w:t>
      </w:r>
      <w:r w:rsidRPr="00105516">
        <w:rPr>
          <w:rFonts w:ascii="Symbol" w:hAnsi="Symbol" w:cs="Symbol"/>
          <w:color w:val="0000FF"/>
          <w:sz w:val="28"/>
          <w:szCs w:val="24"/>
          <w:highlight w:val="yellow"/>
        </w:rPr>
        <w:t></w:t>
      </w:r>
      <w:r>
        <w:rPr>
          <w:rFonts w:ascii="Symbol" w:hAnsi="Symbol" w:cs="Symbol"/>
          <w:color w:val="0000FF"/>
          <w:sz w:val="28"/>
          <w:szCs w:val="24"/>
          <w:highlight w:val="yellow"/>
        </w:rPr>
        <w:t></w:t>
      </w:r>
    </w:p>
    <w:p w:rsidR="00105516" w:rsidRDefault="00105516" w:rsidP="00105516">
      <w:pPr>
        <w:autoSpaceDE w:val="0"/>
        <w:autoSpaceDN w:val="0"/>
        <w:adjustRightInd w:val="0"/>
        <w:spacing w:after="0" w:line="240" w:lineRule="auto"/>
        <w:jc w:val="both"/>
        <w:rPr>
          <w:rFonts w:ascii="Symbol" w:hAnsi="Symbol" w:cs="Symbol"/>
          <w:color w:val="0000FF"/>
          <w:sz w:val="28"/>
          <w:szCs w:val="24"/>
          <w:highlight w:val="yellow"/>
        </w:rPr>
      </w:pPr>
    </w:p>
    <w:p w:rsidR="00105516" w:rsidRPr="00105516" w:rsidRDefault="00105516" w:rsidP="00105516">
      <w:pPr>
        <w:autoSpaceDE w:val="0"/>
        <w:autoSpaceDN w:val="0"/>
        <w:adjustRightInd w:val="0"/>
        <w:spacing w:after="0" w:line="240" w:lineRule="auto"/>
        <w:jc w:val="both"/>
        <w:rPr>
          <w:rFonts w:ascii="TTE1996980t00" w:hAnsi="TTE1996980t00" w:cs="TTE1996980t00"/>
          <w:color w:val="0000FF"/>
          <w:sz w:val="26"/>
          <w:szCs w:val="24"/>
          <w:highlight w:val="yellow"/>
        </w:rPr>
      </w:pPr>
      <w:r w:rsidRPr="00105516">
        <w:rPr>
          <w:rFonts w:ascii="TTE1996980t00" w:hAnsi="TTE1996980t00" w:cs="TTE1996980t00"/>
          <w:color w:val="0000FF"/>
          <w:sz w:val="26"/>
          <w:szCs w:val="24"/>
          <w:highlight w:val="yellow"/>
        </w:rPr>
        <w:t>La segunda fila (BLOQUE) es el cambio en -2LL entre bloques de entrada sucesivos</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durante la construcción del modelo. Si como es habitual en la práctica se introducen</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las variables en un solo bloque, el Chi Cuadrado del Bloque es el mismo que el Chi</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Cuadrado del Modelo.</w:t>
      </w:r>
    </w:p>
    <w:p w:rsidR="00105516" w:rsidRDefault="00105516" w:rsidP="00105516">
      <w:pPr>
        <w:autoSpaceDE w:val="0"/>
        <w:autoSpaceDN w:val="0"/>
        <w:adjustRightInd w:val="0"/>
        <w:spacing w:after="0" w:line="240" w:lineRule="auto"/>
        <w:jc w:val="both"/>
        <w:rPr>
          <w:rFonts w:ascii="TTE1996980t00" w:hAnsi="TTE1996980t00" w:cs="TTE1996980t00"/>
          <w:color w:val="0000FF"/>
          <w:sz w:val="26"/>
          <w:szCs w:val="24"/>
          <w:highlight w:val="yellow"/>
        </w:rPr>
      </w:pPr>
    </w:p>
    <w:p w:rsidR="00105516" w:rsidRPr="00105516" w:rsidRDefault="00105516" w:rsidP="00105516">
      <w:pPr>
        <w:autoSpaceDE w:val="0"/>
        <w:autoSpaceDN w:val="0"/>
        <w:adjustRightInd w:val="0"/>
        <w:spacing w:after="0" w:line="240" w:lineRule="auto"/>
        <w:jc w:val="both"/>
        <w:rPr>
          <w:rFonts w:ascii="Times New Roman" w:hAnsi="Times New Roman" w:cs="Times New Roman"/>
          <w:sz w:val="28"/>
          <w:szCs w:val="24"/>
        </w:rPr>
      </w:pPr>
      <w:r w:rsidRPr="00105516">
        <w:rPr>
          <w:rFonts w:ascii="TTE1996980t00" w:hAnsi="TTE1996980t00" w:cs="TTE1996980t00"/>
          <w:color w:val="0000FF"/>
          <w:sz w:val="26"/>
          <w:szCs w:val="24"/>
          <w:highlight w:val="yellow"/>
        </w:rPr>
        <w:t>La tercera fila (MODELO) es la diferencia entre el valor de -2LL para el</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modelo sólo</w:t>
      </w:r>
      <w:r w:rsidRPr="00105516">
        <w:rPr>
          <w:rFonts w:ascii="TTE1996980t00" w:hAnsi="TTE1996980t00" w:cs="TTE1996980t00"/>
          <w:color w:val="0000FF"/>
          <w:sz w:val="26"/>
          <w:szCs w:val="24"/>
          <w:highlight w:val="yellow"/>
        </w:rPr>
        <w:t xml:space="preserve"> </w:t>
      </w:r>
      <w:r w:rsidRPr="00105516">
        <w:rPr>
          <w:rFonts w:ascii="TTE1996980t00" w:hAnsi="TTE1996980t00" w:cs="TTE1996980t00"/>
          <w:color w:val="0000FF"/>
          <w:sz w:val="26"/>
          <w:szCs w:val="24"/>
          <w:highlight w:val="yellow"/>
        </w:rPr>
        <w:t>con la constante y el valor de -2LL para el modelo actual.</w:t>
      </w:r>
    </w:p>
    <w:p w:rsidR="00105516" w:rsidRPr="00B675E4" w:rsidRDefault="00105516" w:rsidP="00B675E4">
      <w:pPr>
        <w:autoSpaceDE w:val="0"/>
        <w:autoSpaceDN w:val="0"/>
        <w:adjustRightInd w:val="0"/>
        <w:spacing w:after="0" w:line="240" w:lineRule="auto"/>
        <w:rPr>
          <w:rFonts w:ascii="Times New Roman" w:hAnsi="Times New Roman" w:cs="Times New Roman"/>
          <w:sz w:val="24"/>
          <w:szCs w:val="24"/>
        </w:rPr>
      </w:pPr>
    </w:p>
    <w:tbl>
      <w:tblPr>
        <w:tblW w:w="77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8"/>
        <w:gridCol w:w="1576"/>
        <w:gridCol w:w="1863"/>
        <w:gridCol w:w="1010"/>
        <w:gridCol w:w="1254"/>
        <w:gridCol w:w="1210"/>
      </w:tblGrid>
      <w:tr w:rsidR="00B675E4" w:rsidRPr="00B675E4" w:rsidTr="00C84872">
        <w:trPr>
          <w:cantSplit/>
          <w:tblHeader/>
        </w:trPr>
        <w:tc>
          <w:tcPr>
            <w:tcW w:w="7731" w:type="dxa"/>
            <w:gridSpan w:val="6"/>
            <w:tcBorders>
              <w:top w:val="nil"/>
              <w:left w:val="nil"/>
              <w:bottom w:val="nil"/>
              <w:right w:val="nil"/>
            </w:tcBorders>
            <w:shd w:val="clear" w:color="auto" w:fill="FFFFFF"/>
            <w:vAlign w:val="center"/>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b/>
                <w:bCs/>
                <w:color w:val="000000"/>
                <w:sz w:val="18"/>
                <w:szCs w:val="18"/>
              </w:rPr>
              <w:t>Classification</w:t>
            </w:r>
            <w:proofErr w:type="spellEnd"/>
            <w:r w:rsidRPr="00B675E4">
              <w:rPr>
                <w:rFonts w:ascii="Arial" w:hAnsi="Arial" w:cs="Arial"/>
                <w:b/>
                <w:bCs/>
                <w:color w:val="000000"/>
                <w:sz w:val="18"/>
                <w:szCs w:val="18"/>
              </w:rPr>
              <w:t xml:space="preserve"> Table</w:t>
            </w:r>
            <w:r w:rsidRPr="00B675E4">
              <w:rPr>
                <w:rFonts w:ascii="Arial" w:hAnsi="Arial" w:cs="Arial"/>
                <w:b/>
                <w:bCs/>
                <w:color w:val="000000"/>
                <w:sz w:val="18"/>
                <w:szCs w:val="18"/>
                <w:vertAlign w:val="superscript"/>
              </w:rPr>
              <w:t>a</w:t>
            </w:r>
          </w:p>
        </w:tc>
      </w:tr>
      <w:tr w:rsidR="00B675E4" w:rsidRPr="00B675E4" w:rsidTr="00C84872">
        <w:trPr>
          <w:cantSplit/>
          <w:tblHeader/>
        </w:trPr>
        <w:tc>
          <w:tcPr>
            <w:tcW w:w="818" w:type="dxa"/>
            <w:tcBorders>
              <w:top w:val="single" w:sz="16" w:space="0" w:color="000000"/>
              <w:left w:val="single" w:sz="16" w:space="0" w:color="000000"/>
              <w:bottom w:val="nil"/>
              <w:right w:val="nil"/>
            </w:tcBorders>
            <w:shd w:val="clear" w:color="auto" w:fill="FFFFFF"/>
          </w:tcPr>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c>
        <w:tc>
          <w:tcPr>
            <w:tcW w:w="3439" w:type="dxa"/>
            <w:gridSpan w:val="2"/>
            <w:vMerge w:val="restart"/>
            <w:tcBorders>
              <w:top w:val="single" w:sz="16" w:space="0" w:color="000000"/>
              <w:left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Observed</w:t>
            </w:r>
            <w:proofErr w:type="spellEnd"/>
          </w:p>
        </w:tc>
        <w:tc>
          <w:tcPr>
            <w:tcW w:w="3474" w:type="dxa"/>
            <w:gridSpan w:val="3"/>
            <w:tcBorders>
              <w:top w:val="single" w:sz="16" w:space="0" w:color="000000"/>
              <w:left w:val="single" w:sz="16" w:space="0" w:color="000000"/>
              <w:bottom w:val="nil"/>
              <w:right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color w:val="000000"/>
                <w:sz w:val="18"/>
                <w:szCs w:val="18"/>
              </w:rPr>
              <w:t>Predicted</w:t>
            </w:r>
            <w:proofErr w:type="spellEnd"/>
          </w:p>
        </w:tc>
      </w:tr>
      <w:tr w:rsidR="00B675E4" w:rsidRPr="00B675E4" w:rsidTr="00C84872">
        <w:trPr>
          <w:cantSplit/>
          <w:tblHeader/>
        </w:trPr>
        <w:tc>
          <w:tcPr>
            <w:tcW w:w="818" w:type="dxa"/>
            <w:tcBorders>
              <w:top w:val="nil"/>
              <w:left w:val="single" w:sz="16" w:space="0" w:color="000000"/>
              <w:bottom w:val="nil"/>
              <w:right w:val="nil"/>
            </w:tcBorders>
            <w:shd w:val="clear" w:color="auto" w:fill="FFFFFF"/>
          </w:tcPr>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c>
        <w:tc>
          <w:tcPr>
            <w:tcW w:w="3439" w:type="dxa"/>
            <w:gridSpan w:val="2"/>
            <w:vMerge/>
            <w:tcBorders>
              <w:top w:val="single" w:sz="16" w:space="0" w:color="000000"/>
              <w:left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c>
        <w:tc>
          <w:tcPr>
            <w:tcW w:w="2264" w:type="dxa"/>
            <w:gridSpan w:val="2"/>
            <w:tcBorders>
              <w:left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Incumplimiento</w:t>
            </w:r>
          </w:p>
        </w:tc>
        <w:tc>
          <w:tcPr>
            <w:tcW w:w="1210" w:type="dxa"/>
            <w:vMerge w:val="restart"/>
            <w:tcBorders>
              <w:bottom w:val="single" w:sz="16" w:space="0" w:color="000000"/>
              <w:right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B675E4">
              <w:rPr>
                <w:rFonts w:ascii="Arial" w:hAnsi="Arial" w:cs="Arial"/>
                <w:color w:val="000000"/>
                <w:sz w:val="18"/>
                <w:szCs w:val="18"/>
              </w:rPr>
              <w:t>Percentage</w:t>
            </w:r>
            <w:proofErr w:type="spellEnd"/>
            <w:r w:rsidRPr="00B675E4">
              <w:rPr>
                <w:rFonts w:ascii="Arial" w:hAnsi="Arial" w:cs="Arial"/>
                <w:color w:val="000000"/>
                <w:sz w:val="18"/>
                <w:szCs w:val="18"/>
              </w:rPr>
              <w:t xml:space="preserve"> </w:t>
            </w:r>
            <w:proofErr w:type="spellStart"/>
            <w:r w:rsidRPr="00B675E4">
              <w:rPr>
                <w:rFonts w:ascii="Arial" w:hAnsi="Arial" w:cs="Arial"/>
                <w:color w:val="000000"/>
                <w:sz w:val="18"/>
                <w:szCs w:val="18"/>
              </w:rPr>
              <w:t>Correct</w:t>
            </w:r>
            <w:proofErr w:type="spellEnd"/>
          </w:p>
        </w:tc>
      </w:tr>
      <w:tr w:rsidR="00B675E4" w:rsidRPr="00B675E4" w:rsidTr="00C84872">
        <w:trPr>
          <w:cantSplit/>
          <w:tblHeader/>
        </w:trPr>
        <w:tc>
          <w:tcPr>
            <w:tcW w:w="818" w:type="dxa"/>
            <w:tcBorders>
              <w:top w:val="nil"/>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c>
        <w:tc>
          <w:tcPr>
            <w:tcW w:w="3439" w:type="dxa"/>
            <w:gridSpan w:val="2"/>
            <w:vMerge/>
            <w:tcBorders>
              <w:top w:val="single" w:sz="16" w:space="0" w:color="000000"/>
              <w:left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240" w:lineRule="auto"/>
              <w:rPr>
                <w:rFonts w:ascii="Times New Roman" w:hAnsi="Times New Roman" w:cs="Times New Roman"/>
                <w:sz w:val="24"/>
                <w:szCs w:val="24"/>
              </w:rPr>
            </w:pPr>
          </w:p>
        </w:tc>
        <w:tc>
          <w:tcPr>
            <w:tcW w:w="1010" w:type="dxa"/>
            <w:tcBorders>
              <w:left w:val="single" w:sz="16" w:space="0" w:color="000000"/>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,00</w:t>
            </w:r>
          </w:p>
        </w:tc>
        <w:tc>
          <w:tcPr>
            <w:tcW w:w="1254" w:type="dxa"/>
            <w:tcBorders>
              <w:bottom w:val="single" w:sz="16" w:space="0" w:color="000000"/>
            </w:tcBorders>
            <w:shd w:val="clear" w:color="auto" w:fill="FFFFFF"/>
            <w:vAlign w:val="bottom"/>
          </w:tcPr>
          <w:p w:rsidR="00B675E4" w:rsidRPr="00B675E4" w:rsidRDefault="00B675E4" w:rsidP="00B675E4">
            <w:pPr>
              <w:autoSpaceDE w:val="0"/>
              <w:autoSpaceDN w:val="0"/>
              <w:adjustRightInd w:val="0"/>
              <w:spacing w:after="0" w:line="320" w:lineRule="atLeast"/>
              <w:ind w:left="60" w:right="60"/>
              <w:jc w:val="center"/>
              <w:rPr>
                <w:rFonts w:ascii="Arial" w:hAnsi="Arial" w:cs="Arial"/>
                <w:color w:val="000000"/>
                <w:sz w:val="18"/>
                <w:szCs w:val="18"/>
              </w:rPr>
            </w:pPr>
            <w:r w:rsidRPr="00B675E4">
              <w:rPr>
                <w:rFonts w:ascii="Arial" w:hAnsi="Arial" w:cs="Arial"/>
                <w:color w:val="000000"/>
                <w:sz w:val="18"/>
                <w:szCs w:val="18"/>
              </w:rPr>
              <w:t>1,00</w:t>
            </w:r>
          </w:p>
        </w:tc>
        <w:tc>
          <w:tcPr>
            <w:tcW w:w="1210" w:type="dxa"/>
            <w:vMerge/>
            <w:tcBorders>
              <w:bottom w:val="single" w:sz="16" w:space="0" w:color="000000"/>
              <w:right w:val="single" w:sz="16" w:space="0" w:color="000000"/>
            </w:tcBorders>
            <w:shd w:val="clear" w:color="auto" w:fill="FFFFFF"/>
            <w:vAlign w:val="bottom"/>
          </w:tcPr>
          <w:p w:rsidR="00B675E4" w:rsidRPr="00B675E4" w:rsidRDefault="00B675E4" w:rsidP="00B675E4">
            <w:pPr>
              <w:autoSpaceDE w:val="0"/>
              <w:autoSpaceDN w:val="0"/>
              <w:adjustRightInd w:val="0"/>
              <w:spacing w:after="0" w:line="240" w:lineRule="auto"/>
              <w:rPr>
                <w:rFonts w:ascii="Arial" w:hAnsi="Arial" w:cs="Arial"/>
                <w:color w:val="000000"/>
                <w:sz w:val="18"/>
                <w:szCs w:val="18"/>
              </w:rPr>
            </w:pPr>
          </w:p>
        </w:tc>
      </w:tr>
      <w:tr w:rsidR="00B675E4" w:rsidRPr="00B675E4" w:rsidTr="00C84872">
        <w:trPr>
          <w:cantSplit/>
          <w:tblHeader/>
        </w:trPr>
        <w:tc>
          <w:tcPr>
            <w:tcW w:w="818" w:type="dxa"/>
            <w:vMerge w:val="restart"/>
            <w:tcBorders>
              <w:top w:val="single" w:sz="16" w:space="0" w:color="000000"/>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Step</w:t>
            </w:r>
            <w:proofErr w:type="spellEnd"/>
            <w:r w:rsidRPr="00B675E4">
              <w:rPr>
                <w:rFonts w:ascii="Arial" w:hAnsi="Arial" w:cs="Arial"/>
                <w:color w:val="000000"/>
                <w:sz w:val="18"/>
                <w:szCs w:val="18"/>
              </w:rPr>
              <w:t xml:space="preserve"> 1</w:t>
            </w:r>
          </w:p>
        </w:tc>
        <w:tc>
          <w:tcPr>
            <w:tcW w:w="1576" w:type="dxa"/>
            <w:vMerge w:val="restart"/>
            <w:tcBorders>
              <w:top w:val="single" w:sz="16" w:space="0" w:color="000000"/>
              <w:left w:val="nil"/>
              <w:bottom w:val="nil"/>
              <w:right w:val="nil"/>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r w:rsidRPr="00B675E4">
              <w:rPr>
                <w:rFonts w:ascii="Arial" w:hAnsi="Arial" w:cs="Arial"/>
                <w:color w:val="000000"/>
                <w:sz w:val="18"/>
                <w:szCs w:val="18"/>
              </w:rPr>
              <w:t>Incumplimiento</w:t>
            </w:r>
          </w:p>
        </w:tc>
        <w:tc>
          <w:tcPr>
            <w:tcW w:w="1863" w:type="dxa"/>
            <w:tcBorders>
              <w:top w:val="single" w:sz="16" w:space="0" w:color="000000"/>
              <w:left w:val="nil"/>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r w:rsidRPr="00B675E4">
              <w:rPr>
                <w:rFonts w:ascii="Arial" w:hAnsi="Arial" w:cs="Arial"/>
                <w:color w:val="000000"/>
                <w:sz w:val="18"/>
                <w:szCs w:val="18"/>
              </w:rPr>
              <w:t>,00</w:t>
            </w:r>
          </w:p>
        </w:tc>
        <w:tc>
          <w:tcPr>
            <w:tcW w:w="1010" w:type="dxa"/>
            <w:tcBorders>
              <w:top w:val="single" w:sz="16" w:space="0" w:color="000000"/>
              <w:left w:val="single" w:sz="16" w:space="0" w:color="000000"/>
              <w:bottom w:val="nil"/>
            </w:tcBorders>
            <w:shd w:val="clear" w:color="auto" w:fill="FFFFFF"/>
          </w:tcPr>
          <w:p w:rsidR="00B675E4" w:rsidRPr="00B675E4" w:rsidRDefault="00B675E4" w:rsidP="00C84872">
            <w:pPr>
              <w:autoSpaceDE w:val="0"/>
              <w:autoSpaceDN w:val="0"/>
              <w:adjustRightInd w:val="0"/>
              <w:spacing w:after="0" w:line="320" w:lineRule="atLeast"/>
              <w:ind w:left="60" w:right="60"/>
              <w:jc w:val="right"/>
              <w:rPr>
                <w:rFonts w:ascii="Arial" w:hAnsi="Arial" w:cs="Arial"/>
                <w:color w:val="000000"/>
                <w:sz w:val="18"/>
                <w:szCs w:val="18"/>
              </w:rPr>
            </w:pPr>
            <w:r w:rsidRPr="00C84872">
              <w:rPr>
                <w:rFonts w:ascii="Arial" w:hAnsi="Arial" w:cs="Arial"/>
                <w:color w:val="000000"/>
                <w:szCs w:val="18"/>
                <w:highlight w:val="yellow"/>
              </w:rPr>
              <w:t>18019</w:t>
            </w:r>
            <w:r w:rsidR="00C84872">
              <w:rPr>
                <w:rFonts w:ascii="Arial" w:hAnsi="Arial" w:cs="Arial"/>
                <w:color w:val="000000"/>
                <w:szCs w:val="18"/>
              </w:rPr>
              <w:t xml:space="preserve"> </w:t>
            </w:r>
          </w:p>
        </w:tc>
        <w:tc>
          <w:tcPr>
            <w:tcW w:w="1254" w:type="dxa"/>
            <w:tcBorders>
              <w:top w:val="single" w:sz="16" w:space="0" w:color="000000"/>
              <w:bottom w:val="nil"/>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128</w:t>
            </w:r>
          </w:p>
        </w:tc>
        <w:tc>
          <w:tcPr>
            <w:tcW w:w="1210" w:type="dxa"/>
            <w:tcBorders>
              <w:top w:val="single" w:sz="16" w:space="0" w:color="000000"/>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99,3</w:t>
            </w:r>
            <w:r w:rsidR="00C84872">
              <w:rPr>
                <w:rFonts w:ascii="Arial" w:hAnsi="Arial" w:cs="Arial"/>
                <w:color w:val="000000"/>
                <w:sz w:val="18"/>
                <w:szCs w:val="18"/>
              </w:rPr>
              <w:t xml:space="preserve"> </w:t>
            </w:r>
            <w:r w:rsidR="00C84872" w:rsidRPr="00C84872">
              <w:rPr>
                <w:rFonts w:ascii="Arial" w:hAnsi="Arial" w:cs="Arial"/>
                <w:b/>
                <w:color w:val="FF0000"/>
                <w:szCs w:val="18"/>
              </w:rPr>
              <w:t>Especif</w:t>
            </w:r>
            <w:r w:rsidR="00105516">
              <w:rPr>
                <w:rFonts w:ascii="Arial" w:hAnsi="Arial" w:cs="Arial"/>
                <w:b/>
                <w:color w:val="FF0000"/>
                <w:szCs w:val="18"/>
              </w:rPr>
              <w:t>icidad</w:t>
            </w:r>
            <w:r w:rsidR="00C84872" w:rsidRPr="00C84872">
              <w:rPr>
                <w:rFonts w:ascii="Arial" w:hAnsi="Arial" w:cs="Arial"/>
                <w:b/>
                <w:color w:val="FF0000"/>
                <w:szCs w:val="18"/>
              </w:rPr>
              <w:t>.</w:t>
            </w:r>
          </w:p>
        </w:tc>
      </w:tr>
      <w:tr w:rsidR="00B675E4" w:rsidRPr="00B675E4" w:rsidTr="00C84872">
        <w:trPr>
          <w:cantSplit/>
          <w:tblHeader/>
        </w:trPr>
        <w:tc>
          <w:tcPr>
            <w:tcW w:w="818" w:type="dxa"/>
            <w:vMerge/>
            <w:tcBorders>
              <w:top w:val="single" w:sz="16" w:space="0" w:color="000000"/>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240" w:lineRule="auto"/>
              <w:rPr>
                <w:rFonts w:ascii="Arial" w:hAnsi="Arial" w:cs="Arial"/>
                <w:color w:val="000000"/>
                <w:sz w:val="18"/>
                <w:szCs w:val="18"/>
              </w:rPr>
            </w:pPr>
          </w:p>
        </w:tc>
        <w:tc>
          <w:tcPr>
            <w:tcW w:w="1576" w:type="dxa"/>
            <w:vMerge/>
            <w:tcBorders>
              <w:top w:val="single" w:sz="16" w:space="0" w:color="000000"/>
              <w:left w:val="nil"/>
              <w:bottom w:val="nil"/>
              <w:right w:val="nil"/>
            </w:tcBorders>
            <w:shd w:val="clear" w:color="auto" w:fill="FFFFFF"/>
          </w:tcPr>
          <w:p w:rsidR="00B675E4" w:rsidRPr="00B675E4" w:rsidRDefault="00B675E4" w:rsidP="00B675E4">
            <w:pPr>
              <w:autoSpaceDE w:val="0"/>
              <w:autoSpaceDN w:val="0"/>
              <w:adjustRightInd w:val="0"/>
              <w:spacing w:after="0" w:line="240" w:lineRule="auto"/>
              <w:rPr>
                <w:rFonts w:ascii="Arial" w:hAnsi="Arial" w:cs="Arial"/>
                <w:color w:val="000000"/>
                <w:sz w:val="18"/>
                <w:szCs w:val="18"/>
              </w:rPr>
            </w:pPr>
          </w:p>
        </w:tc>
        <w:tc>
          <w:tcPr>
            <w:tcW w:w="1863" w:type="dxa"/>
            <w:tcBorders>
              <w:top w:val="nil"/>
              <w:left w:val="nil"/>
              <w:bottom w:val="nil"/>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r w:rsidRPr="00B675E4">
              <w:rPr>
                <w:rFonts w:ascii="Arial" w:hAnsi="Arial" w:cs="Arial"/>
                <w:color w:val="000000"/>
                <w:sz w:val="18"/>
                <w:szCs w:val="18"/>
              </w:rPr>
              <w:t>1,00</w:t>
            </w:r>
          </w:p>
        </w:tc>
        <w:tc>
          <w:tcPr>
            <w:tcW w:w="1010" w:type="dxa"/>
            <w:tcBorders>
              <w:top w:val="nil"/>
              <w:left w:val="single" w:sz="16" w:space="0" w:color="000000"/>
              <w:bottom w:val="nil"/>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954</w:t>
            </w:r>
          </w:p>
        </w:tc>
        <w:tc>
          <w:tcPr>
            <w:tcW w:w="1254" w:type="dxa"/>
            <w:tcBorders>
              <w:top w:val="nil"/>
              <w:bottom w:val="nil"/>
            </w:tcBorders>
            <w:shd w:val="clear" w:color="auto" w:fill="FFFFFF"/>
          </w:tcPr>
          <w:p w:rsidR="00B675E4" w:rsidRPr="00C84872" w:rsidRDefault="00B675E4" w:rsidP="00C84872">
            <w:pPr>
              <w:autoSpaceDE w:val="0"/>
              <w:autoSpaceDN w:val="0"/>
              <w:adjustRightInd w:val="0"/>
              <w:spacing w:after="0" w:line="320" w:lineRule="atLeast"/>
              <w:ind w:left="60" w:right="60"/>
              <w:jc w:val="right"/>
              <w:rPr>
                <w:rFonts w:ascii="Arial" w:hAnsi="Arial" w:cs="Arial"/>
                <w:b/>
                <w:color w:val="000000"/>
                <w:sz w:val="18"/>
                <w:szCs w:val="18"/>
              </w:rPr>
            </w:pPr>
            <w:r w:rsidRPr="00C84872">
              <w:rPr>
                <w:rFonts w:ascii="Arial" w:hAnsi="Arial" w:cs="Arial"/>
                <w:b/>
                <w:color w:val="FF0000"/>
                <w:sz w:val="24"/>
                <w:szCs w:val="18"/>
              </w:rPr>
              <w:t>141</w:t>
            </w:r>
          </w:p>
        </w:tc>
        <w:tc>
          <w:tcPr>
            <w:tcW w:w="1210" w:type="dxa"/>
            <w:tcBorders>
              <w:top w:val="nil"/>
              <w:bottom w:val="nil"/>
              <w:right w:val="single" w:sz="16" w:space="0" w:color="000000"/>
            </w:tcBorders>
            <w:shd w:val="clear" w:color="auto" w:fill="FFFFFF"/>
          </w:tcPr>
          <w:p w:rsidR="00B675E4" w:rsidRPr="00B675E4" w:rsidRDefault="00B675E4" w:rsidP="00F609CD">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12,9</w:t>
            </w:r>
            <w:r w:rsidR="00C84872">
              <w:rPr>
                <w:rFonts w:ascii="Arial" w:hAnsi="Arial" w:cs="Arial"/>
                <w:color w:val="000000"/>
                <w:sz w:val="18"/>
                <w:szCs w:val="18"/>
              </w:rPr>
              <w:t xml:space="preserve"> </w:t>
            </w:r>
            <w:r w:rsidR="00C84872">
              <w:rPr>
                <w:rFonts w:ascii="Arial" w:hAnsi="Arial" w:cs="Arial"/>
                <w:b/>
                <w:color w:val="FF0000"/>
                <w:sz w:val="24"/>
                <w:szCs w:val="18"/>
              </w:rPr>
              <w:t>Sen</w:t>
            </w:r>
            <w:r w:rsidR="00F609CD">
              <w:rPr>
                <w:rFonts w:ascii="Arial" w:hAnsi="Arial" w:cs="Arial"/>
                <w:b/>
                <w:color w:val="FF0000"/>
                <w:sz w:val="24"/>
                <w:szCs w:val="18"/>
              </w:rPr>
              <w:t>s</w:t>
            </w:r>
            <w:r w:rsidR="00C84872">
              <w:rPr>
                <w:rFonts w:ascii="Arial" w:hAnsi="Arial" w:cs="Arial"/>
                <w:b/>
                <w:color w:val="FF0000"/>
                <w:sz w:val="24"/>
                <w:szCs w:val="18"/>
              </w:rPr>
              <w:t>ibilidad</w:t>
            </w:r>
          </w:p>
        </w:tc>
      </w:tr>
      <w:tr w:rsidR="00B675E4" w:rsidRPr="00B675E4" w:rsidTr="00C84872">
        <w:trPr>
          <w:cantSplit/>
          <w:tblHeader/>
        </w:trPr>
        <w:tc>
          <w:tcPr>
            <w:tcW w:w="818" w:type="dxa"/>
            <w:vMerge/>
            <w:tcBorders>
              <w:top w:val="single" w:sz="16" w:space="0" w:color="000000"/>
              <w:left w:val="single" w:sz="16" w:space="0" w:color="000000"/>
              <w:bottom w:val="single" w:sz="16" w:space="0" w:color="000000"/>
              <w:right w:val="nil"/>
            </w:tcBorders>
            <w:shd w:val="clear" w:color="auto" w:fill="FFFFFF"/>
          </w:tcPr>
          <w:p w:rsidR="00B675E4" w:rsidRPr="00B675E4" w:rsidRDefault="00B675E4" w:rsidP="00B675E4">
            <w:pPr>
              <w:autoSpaceDE w:val="0"/>
              <w:autoSpaceDN w:val="0"/>
              <w:adjustRightInd w:val="0"/>
              <w:spacing w:after="0" w:line="240" w:lineRule="auto"/>
              <w:rPr>
                <w:rFonts w:ascii="Arial" w:hAnsi="Arial" w:cs="Arial"/>
                <w:color w:val="000000"/>
                <w:sz w:val="18"/>
                <w:szCs w:val="18"/>
              </w:rPr>
            </w:pPr>
          </w:p>
        </w:tc>
        <w:tc>
          <w:tcPr>
            <w:tcW w:w="3439" w:type="dxa"/>
            <w:gridSpan w:val="2"/>
            <w:tcBorders>
              <w:top w:val="nil"/>
              <w:left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rPr>
                <w:rFonts w:ascii="Arial" w:hAnsi="Arial" w:cs="Arial"/>
                <w:color w:val="000000"/>
                <w:sz w:val="18"/>
                <w:szCs w:val="18"/>
              </w:rPr>
            </w:pPr>
            <w:proofErr w:type="spellStart"/>
            <w:r w:rsidRPr="00B675E4">
              <w:rPr>
                <w:rFonts w:ascii="Arial" w:hAnsi="Arial" w:cs="Arial"/>
                <w:color w:val="000000"/>
                <w:sz w:val="18"/>
                <w:szCs w:val="18"/>
              </w:rPr>
              <w:t>Overall</w:t>
            </w:r>
            <w:proofErr w:type="spellEnd"/>
            <w:r w:rsidRPr="00B675E4">
              <w:rPr>
                <w:rFonts w:ascii="Arial" w:hAnsi="Arial" w:cs="Arial"/>
                <w:color w:val="000000"/>
                <w:sz w:val="18"/>
                <w:szCs w:val="18"/>
              </w:rPr>
              <w:t xml:space="preserve"> </w:t>
            </w:r>
            <w:proofErr w:type="spellStart"/>
            <w:r w:rsidRPr="00B675E4">
              <w:rPr>
                <w:rFonts w:ascii="Arial" w:hAnsi="Arial" w:cs="Arial"/>
                <w:color w:val="000000"/>
                <w:sz w:val="18"/>
                <w:szCs w:val="18"/>
              </w:rPr>
              <w:t>Percentage</w:t>
            </w:r>
            <w:proofErr w:type="spellEnd"/>
          </w:p>
        </w:tc>
        <w:tc>
          <w:tcPr>
            <w:tcW w:w="1010" w:type="dxa"/>
            <w:tcBorders>
              <w:top w:val="nil"/>
              <w:left w:val="single" w:sz="16" w:space="0" w:color="000000"/>
              <w:bottom w:val="single" w:sz="16" w:space="0" w:color="000000"/>
            </w:tcBorders>
            <w:shd w:val="clear" w:color="auto" w:fill="FFFFFF"/>
            <w:vAlign w:val="center"/>
          </w:tcPr>
          <w:p w:rsidR="00B675E4" w:rsidRPr="00B675E4" w:rsidRDefault="00B675E4" w:rsidP="00B675E4">
            <w:pPr>
              <w:autoSpaceDE w:val="0"/>
              <w:autoSpaceDN w:val="0"/>
              <w:adjustRightInd w:val="0"/>
              <w:spacing w:after="0" w:line="240" w:lineRule="auto"/>
              <w:jc w:val="center"/>
              <w:rPr>
                <w:rFonts w:ascii="Times New Roman" w:hAnsi="Times New Roman" w:cs="Times New Roman"/>
                <w:sz w:val="24"/>
                <w:szCs w:val="24"/>
              </w:rPr>
            </w:pPr>
          </w:p>
        </w:tc>
        <w:tc>
          <w:tcPr>
            <w:tcW w:w="1254" w:type="dxa"/>
            <w:tcBorders>
              <w:top w:val="nil"/>
              <w:bottom w:val="single" w:sz="16" w:space="0" w:color="000000"/>
            </w:tcBorders>
            <w:shd w:val="clear" w:color="auto" w:fill="FFFFFF"/>
            <w:vAlign w:val="center"/>
          </w:tcPr>
          <w:p w:rsidR="00B675E4" w:rsidRPr="00B675E4" w:rsidRDefault="00B675E4" w:rsidP="00B675E4">
            <w:pPr>
              <w:autoSpaceDE w:val="0"/>
              <w:autoSpaceDN w:val="0"/>
              <w:adjustRightInd w:val="0"/>
              <w:spacing w:after="0" w:line="240" w:lineRule="auto"/>
              <w:jc w:val="center"/>
              <w:rPr>
                <w:rFonts w:ascii="Times New Roman" w:hAnsi="Times New Roman" w:cs="Times New Roman"/>
                <w:sz w:val="24"/>
                <w:szCs w:val="24"/>
              </w:rPr>
            </w:pPr>
          </w:p>
        </w:tc>
        <w:tc>
          <w:tcPr>
            <w:tcW w:w="1210" w:type="dxa"/>
            <w:tcBorders>
              <w:top w:val="nil"/>
              <w:bottom w:val="single" w:sz="16" w:space="0" w:color="000000"/>
              <w:right w:val="single" w:sz="16" w:space="0" w:color="000000"/>
            </w:tcBorders>
            <w:shd w:val="clear" w:color="auto" w:fill="FFFFFF"/>
          </w:tcPr>
          <w:p w:rsidR="00B675E4" w:rsidRPr="00B675E4" w:rsidRDefault="00B675E4" w:rsidP="00B675E4">
            <w:pPr>
              <w:autoSpaceDE w:val="0"/>
              <w:autoSpaceDN w:val="0"/>
              <w:adjustRightInd w:val="0"/>
              <w:spacing w:after="0" w:line="320" w:lineRule="atLeast"/>
              <w:ind w:left="60" w:right="60"/>
              <w:jc w:val="right"/>
              <w:rPr>
                <w:rFonts w:ascii="Arial" w:hAnsi="Arial" w:cs="Arial"/>
                <w:color w:val="000000"/>
                <w:sz w:val="18"/>
                <w:szCs w:val="18"/>
              </w:rPr>
            </w:pPr>
            <w:r w:rsidRPr="00B675E4">
              <w:rPr>
                <w:rFonts w:ascii="Arial" w:hAnsi="Arial" w:cs="Arial"/>
                <w:color w:val="000000"/>
                <w:sz w:val="18"/>
                <w:szCs w:val="18"/>
              </w:rPr>
              <w:t>94,4</w:t>
            </w:r>
          </w:p>
        </w:tc>
      </w:tr>
      <w:tr w:rsidR="00B675E4" w:rsidRPr="00C84872" w:rsidTr="00C84872">
        <w:trPr>
          <w:cantSplit/>
        </w:trPr>
        <w:tc>
          <w:tcPr>
            <w:tcW w:w="7731" w:type="dxa"/>
            <w:gridSpan w:val="6"/>
            <w:tcBorders>
              <w:top w:val="nil"/>
              <w:left w:val="nil"/>
              <w:bottom w:val="nil"/>
              <w:right w:val="nil"/>
            </w:tcBorders>
            <w:shd w:val="clear" w:color="auto" w:fill="FFFFFF"/>
          </w:tcPr>
          <w:p w:rsidR="00B675E4" w:rsidRPr="00675B81" w:rsidRDefault="00B675E4" w:rsidP="00B675E4">
            <w:pPr>
              <w:autoSpaceDE w:val="0"/>
              <w:autoSpaceDN w:val="0"/>
              <w:adjustRightInd w:val="0"/>
              <w:spacing w:after="0" w:line="320" w:lineRule="atLeast"/>
              <w:ind w:left="60" w:right="60"/>
              <w:rPr>
                <w:rFonts w:ascii="Arial" w:hAnsi="Arial" w:cs="Arial"/>
                <w:color w:val="000000"/>
                <w:sz w:val="18"/>
                <w:szCs w:val="18"/>
                <w:lang w:val="en-US"/>
              </w:rPr>
            </w:pPr>
            <w:r w:rsidRPr="00675B81">
              <w:rPr>
                <w:rFonts w:ascii="Arial" w:hAnsi="Arial" w:cs="Arial"/>
                <w:color w:val="000000"/>
                <w:sz w:val="18"/>
                <w:szCs w:val="18"/>
                <w:lang w:val="en-US"/>
              </w:rPr>
              <w:t>a. The cut value is ,500</w:t>
            </w:r>
          </w:p>
        </w:tc>
      </w:tr>
    </w:tbl>
    <w:p w:rsidR="00B675E4" w:rsidRPr="00675B81" w:rsidRDefault="00B675E4" w:rsidP="00B675E4">
      <w:pPr>
        <w:autoSpaceDE w:val="0"/>
        <w:autoSpaceDN w:val="0"/>
        <w:adjustRightInd w:val="0"/>
        <w:spacing w:after="0" w:line="400" w:lineRule="atLeast"/>
        <w:rPr>
          <w:rFonts w:ascii="Times New Roman" w:hAnsi="Times New Roman" w:cs="Times New Roman"/>
          <w:sz w:val="24"/>
          <w:szCs w:val="24"/>
          <w:lang w:val="en-US"/>
        </w:rPr>
      </w:pPr>
    </w:p>
    <w:p w:rsidR="00B675E4" w:rsidRDefault="00B675E4" w:rsidP="00A74E2B">
      <w:pPr>
        <w:jc w:val="both"/>
        <w:rPr>
          <w:sz w:val="24"/>
        </w:rPr>
      </w:pPr>
      <w:r>
        <w:t xml:space="preserve">Revisando la tabla de clasificación me encuentro que en teoría tiene </w:t>
      </w:r>
      <w:r w:rsidRPr="00A86CBD">
        <w:rPr>
          <w:sz w:val="24"/>
          <w:highlight w:val="yellow"/>
        </w:rPr>
        <w:t>un buen ajuste</w:t>
      </w:r>
      <w:r w:rsidRPr="00A86CBD">
        <w:rPr>
          <w:sz w:val="24"/>
        </w:rPr>
        <w:t xml:space="preserve"> </w:t>
      </w:r>
      <w:r>
        <w:t xml:space="preserve">pero es porque está prediciendo </w:t>
      </w:r>
      <w:r w:rsidRPr="00A86CBD">
        <w:rPr>
          <w:highlight w:val="yellow"/>
        </w:rPr>
        <w:t>muy bien a los buenos</w:t>
      </w:r>
      <w:r>
        <w:t xml:space="preserve"> pero a mí me interesa que prediga mejor los malos pero el niv</w:t>
      </w:r>
      <w:r w:rsidR="00A74E2B">
        <w:t>el de correctos en los malos</w:t>
      </w:r>
      <w:r>
        <w:t xml:space="preserve"> es de</w:t>
      </w:r>
      <w:r w:rsidR="00A74E2B">
        <w:t xml:space="preserve"> </w:t>
      </w:r>
      <w:r w:rsidR="00A74E2B" w:rsidRPr="00A86CBD">
        <w:rPr>
          <w:sz w:val="24"/>
          <w:highlight w:val="yellow"/>
        </w:rPr>
        <w:t>apenas</w:t>
      </w:r>
      <w:r w:rsidRPr="00A86CBD">
        <w:rPr>
          <w:sz w:val="24"/>
          <w:highlight w:val="yellow"/>
        </w:rPr>
        <w:t xml:space="preserve"> 12.9%,</w:t>
      </w:r>
      <w:r w:rsidRPr="00A86CBD">
        <w:rPr>
          <w:sz w:val="24"/>
        </w:rPr>
        <w:t xml:space="preserve"> </w:t>
      </w:r>
      <w:r>
        <w:t xml:space="preserve">por lo tanto esta es otra forma de asumir que el modelo no está discriminando adecuadamente, además corrígeme si me equivoco pero este alto nivel general se da por la gran cantidad de clientes buenos.  Tú considerarías </w:t>
      </w:r>
      <w:r w:rsidR="000C4572">
        <w:t>mejor si tomo en cuenta una</w:t>
      </w:r>
      <w:r>
        <w:t xml:space="preserve"> menor cantidad de clientes buenos y me</w:t>
      </w:r>
      <w:r w:rsidR="000C4572">
        <w:t xml:space="preserve"> quedo con una proporción 50/50, ¿con eso podría medir mejor el porcentaje de ajuste del modelo</w:t>
      </w:r>
      <w:proofErr w:type="gramStart"/>
      <w:r w:rsidR="000C4572">
        <w:t>?</w:t>
      </w:r>
      <w:r w:rsidR="00A86CBD">
        <w:t>.</w:t>
      </w:r>
      <w:proofErr w:type="gramEnd"/>
      <w:r w:rsidR="00A86CBD">
        <w:t xml:space="preserve"> </w:t>
      </w:r>
      <w:r w:rsidR="00A86CBD" w:rsidRPr="00A86CBD">
        <w:rPr>
          <w:sz w:val="24"/>
          <w:highlight w:val="yellow"/>
        </w:rPr>
        <w:t>Es una opción a ensayar, sin embargo, dado las diferencias tan altas de las 2 categorías, podría ser mantener una proporción de 2/1, en la actualidad la proporción es demasiado alta.</w:t>
      </w:r>
      <w:r w:rsidR="00A86CBD" w:rsidRPr="00A86CBD">
        <w:rPr>
          <w:sz w:val="24"/>
        </w:rPr>
        <w:t xml:space="preserve"> </w:t>
      </w:r>
    </w:p>
    <w:p w:rsidR="00C84872" w:rsidRPr="00A86CBD" w:rsidRDefault="00C84872" w:rsidP="00C84872">
      <w:pPr>
        <w:autoSpaceDE w:val="0"/>
        <w:autoSpaceDN w:val="0"/>
        <w:adjustRightInd w:val="0"/>
        <w:spacing w:after="0" w:line="240" w:lineRule="auto"/>
        <w:jc w:val="both"/>
        <w:rPr>
          <w:sz w:val="24"/>
        </w:rPr>
      </w:pPr>
      <w:r w:rsidRPr="00C84872">
        <w:rPr>
          <w:rFonts w:ascii="TTE1996980t00" w:hAnsi="TTE1996980t00" w:cs="TTE1996980t00"/>
          <w:color w:val="0000FF"/>
          <w:sz w:val="28"/>
          <w:szCs w:val="24"/>
        </w:rPr>
        <w:lastRenderedPageBreak/>
        <w:t>Un modelo puede considerarse aceptable si tanto la</w:t>
      </w:r>
      <w:r w:rsidRPr="00C84872">
        <w:rPr>
          <w:rFonts w:ascii="TTE1996980t00" w:hAnsi="TTE1996980t00" w:cs="TTE1996980t00"/>
          <w:color w:val="0000FF"/>
          <w:sz w:val="28"/>
          <w:szCs w:val="24"/>
        </w:rPr>
        <w:t xml:space="preserve"> </w:t>
      </w:r>
      <w:r w:rsidRPr="00C84872">
        <w:rPr>
          <w:rFonts w:ascii="TTE1996980t00" w:hAnsi="TTE1996980t00" w:cs="TTE1996980t00"/>
          <w:color w:val="0000FF"/>
          <w:sz w:val="28"/>
          <w:szCs w:val="24"/>
        </w:rPr>
        <w:t>especificidad como la sensibilidad tienen un nivel alto, de al menos el 75%.</w:t>
      </w:r>
    </w:p>
    <w:p w:rsidR="000C4572" w:rsidRPr="000C4572" w:rsidRDefault="000C4572" w:rsidP="000C4572">
      <w:pPr>
        <w:autoSpaceDE w:val="0"/>
        <w:autoSpaceDN w:val="0"/>
        <w:adjustRightInd w:val="0"/>
        <w:spacing w:after="0" w:line="240" w:lineRule="auto"/>
        <w:rPr>
          <w:rFonts w:ascii="Times New Roman" w:hAnsi="Times New Roman" w:cs="Times New Roman"/>
          <w:sz w:val="24"/>
          <w:szCs w:val="24"/>
        </w:rPr>
      </w:pPr>
    </w:p>
    <w:tbl>
      <w:tblPr>
        <w:tblW w:w="8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24"/>
        <w:gridCol w:w="1152"/>
        <w:gridCol w:w="759"/>
        <w:gridCol w:w="851"/>
        <w:gridCol w:w="992"/>
        <w:gridCol w:w="567"/>
        <w:gridCol w:w="851"/>
        <w:gridCol w:w="850"/>
        <w:gridCol w:w="992"/>
        <w:gridCol w:w="851"/>
      </w:tblGrid>
      <w:tr w:rsidR="000C4572" w:rsidRPr="000C4572" w:rsidTr="000C4572">
        <w:trPr>
          <w:cantSplit/>
          <w:tblHeader/>
        </w:trPr>
        <w:tc>
          <w:tcPr>
            <w:tcW w:w="8789" w:type="dxa"/>
            <w:gridSpan w:val="10"/>
            <w:tcBorders>
              <w:top w:val="nil"/>
              <w:left w:val="nil"/>
              <w:bottom w:val="nil"/>
              <w:right w:val="nil"/>
            </w:tcBorders>
            <w:shd w:val="clear" w:color="auto" w:fill="FFFFFF"/>
            <w:vAlign w:val="center"/>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r w:rsidRPr="000C4572">
              <w:rPr>
                <w:rFonts w:ascii="Arial" w:hAnsi="Arial" w:cs="Arial"/>
                <w:b/>
                <w:bCs/>
                <w:color w:val="000000"/>
                <w:sz w:val="18"/>
                <w:szCs w:val="18"/>
              </w:rPr>
              <w:t xml:space="preserve">Variables in </w:t>
            </w:r>
            <w:proofErr w:type="spellStart"/>
            <w:r w:rsidRPr="000C4572">
              <w:rPr>
                <w:rFonts w:ascii="Arial" w:hAnsi="Arial" w:cs="Arial"/>
                <w:b/>
                <w:bCs/>
                <w:color w:val="000000"/>
                <w:sz w:val="18"/>
                <w:szCs w:val="18"/>
              </w:rPr>
              <w:t>the</w:t>
            </w:r>
            <w:proofErr w:type="spellEnd"/>
            <w:r w:rsidRPr="000C4572">
              <w:rPr>
                <w:rFonts w:ascii="Arial" w:hAnsi="Arial" w:cs="Arial"/>
                <w:b/>
                <w:bCs/>
                <w:color w:val="000000"/>
                <w:sz w:val="18"/>
                <w:szCs w:val="18"/>
              </w:rPr>
              <w:t xml:space="preserve"> </w:t>
            </w:r>
            <w:proofErr w:type="spellStart"/>
            <w:r w:rsidRPr="000C4572">
              <w:rPr>
                <w:rFonts w:ascii="Arial" w:hAnsi="Arial" w:cs="Arial"/>
                <w:b/>
                <w:bCs/>
                <w:color w:val="000000"/>
                <w:sz w:val="18"/>
                <w:szCs w:val="18"/>
              </w:rPr>
              <w:t>Equation</w:t>
            </w:r>
            <w:proofErr w:type="spellEnd"/>
          </w:p>
        </w:tc>
      </w:tr>
      <w:tr w:rsidR="000C4572" w:rsidRPr="000C4572" w:rsidTr="000C4572">
        <w:trPr>
          <w:cantSplit/>
          <w:tblHeader/>
        </w:trPr>
        <w:tc>
          <w:tcPr>
            <w:tcW w:w="2076"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vAlign w:val="center"/>
          </w:tcPr>
          <w:p w:rsidR="000C4572" w:rsidRPr="000C4572" w:rsidRDefault="000C4572" w:rsidP="000C4572">
            <w:pPr>
              <w:autoSpaceDE w:val="0"/>
              <w:autoSpaceDN w:val="0"/>
              <w:adjustRightInd w:val="0"/>
              <w:spacing w:after="0" w:line="240" w:lineRule="auto"/>
              <w:jc w:val="center"/>
              <w:rPr>
                <w:rFonts w:ascii="Times New Roman" w:hAnsi="Times New Roman" w:cs="Times New Roman"/>
                <w:sz w:val="24"/>
                <w:szCs w:val="24"/>
              </w:rPr>
            </w:pPr>
          </w:p>
        </w:tc>
        <w:tc>
          <w:tcPr>
            <w:tcW w:w="759" w:type="dxa"/>
            <w:vMerge w:val="restart"/>
            <w:tcBorders>
              <w:top w:val="single" w:sz="16" w:space="0" w:color="000000"/>
              <w:left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r w:rsidRPr="000C4572">
              <w:rPr>
                <w:rFonts w:ascii="Arial" w:hAnsi="Arial" w:cs="Arial"/>
                <w:color w:val="000000"/>
                <w:sz w:val="18"/>
                <w:szCs w:val="18"/>
              </w:rPr>
              <w:t>B</w:t>
            </w:r>
          </w:p>
        </w:tc>
        <w:tc>
          <w:tcPr>
            <w:tcW w:w="851" w:type="dxa"/>
            <w:vMerge w:val="restart"/>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r w:rsidRPr="000C4572">
              <w:rPr>
                <w:rFonts w:ascii="Arial" w:hAnsi="Arial" w:cs="Arial"/>
                <w:color w:val="000000"/>
                <w:sz w:val="18"/>
                <w:szCs w:val="18"/>
              </w:rPr>
              <w:t>S.E.</w:t>
            </w:r>
          </w:p>
        </w:tc>
        <w:tc>
          <w:tcPr>
            <w:tcW w:w="992" w:type="dxa"/>
            <w:vMerge w:val="restart"/>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0C4572">
              <w:rPr>
                <w:rFonts w:ascii="Arial" w:hAnsi="Arial" w:cs="Arial"/>
                <w:color w:val="000000"/>
                <w:sz w:val="18"/>
                <w:szCs w:val="18"/>
              </w:rPr>
              <w:t>Wald</w:t>
            </w:r>
            <w:proofErr w:type="spellEnd"/>
          </w:p>
        </w:tc>
        <w:tc>
          <w:tcPr>
            <w:tcW w:w="567" w:type="dxa"/>
            <w:vMerge w:val="restart"/>
            <w:tcBorders>
              <w:top w:val="single" w:sz="16" w:space="0" w:color="000000"/>
              <w:bottom w:val="single" w:sz="16" w:space="0" w:color="000000"/>
            </w:tcBorders>
            <w:shd w:val="clear" w:color="auto" w:fill="FFFFFF"/>
            <w:vAlign w:val="bottom"/>
          </w:tcPr>
          <w:p w:rsidR="000C4572" w:rsidRPr="000C4572" w:rsidRDefault="00FB2358" w:rsidP="000C4572">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0C4572">
              <w:rPr>
                <w:rFonts w:ascii="Arial" w:hAnsi="Arial" w:cs="Arial"/>
                <w:color w:val="000000"/>
                <w:sz w:val="18"/>
                <w:szCs w:val="18"/>
              </w:rPr>
              <w:t>D</w:t>
            </w:r>
            <w:r w:rsidR="000C4572" w:rsidRPr="000C4572">
              <w:rPr>
                <w:rFonts w:ascii="Arial" w:hAnsi="Arial" w:cs="Arial"/>
                <w:color w:val="000000"/>
                <w:sz w:val="18"/>
                <w:szCs w:val="18"/>
              </w:rPr>
              <w:t>f</w:t>
            </w:r>
            <w:proofErr w:type="spellEnd"/>
          </w:p>
        </w:tc>
        <w:tc>
          <w:tcPr>
            <w:tcW w:w="851" w:type="dxa"/>
            <w:vMerge w:val="restart"/>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r w:rsidRPr="000C4572">
              <w:rPr>
                <w:rFonts w:ascii="Arial" w:hAnsi="Arial" w:cs="Arial"/>
                <w:color w:val="000000"/>
                <w:sz w:val="18"/>
                <w:szCs w:val="18"/>
              </w:rPr>
              <w:t>Sig.</w:t>
            </w:r>
          </w:p>
        </w:tc>
        <w:tc>
          <w:tcPr>
            <w:tcW w:w="850" w:type="dxa"/>
            <w:vMerge w:val="restart"/>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0C4572">
              <w:rPr>
                <w:rFonts w:ascii="Arial" w:hAnsi="Arial" w:cs="Arial"/>
                <w:color w:val="000000"/>
                <w:sz w:val="18"/>
                <w:szCs w:val="18"/>
              </w:rPr>
              <w:t>Exp</w:t>
            </w:r>
            <w:proofErr w:type="spellEnd"/>
            <w:r w:rsidRPr="000C4572">
              <w:rPr>
                <w:rFonts w:ascii="Arial" w:hAnsi="Arial" w:cs="Arial"/>
                <w:color w:val="000000"/>
                <w:sz w:val="18"/>
                <w:szCs w:val="18"/>
              </w:rPr>
              <w:t>(B)</w:t>
            </w:r>
          </w:p>
        </w:tc>
        <w:tc>
          <w:tcPr>
            <w:tcW w:w="1843" w:type="dxa"/>
            <w:gridSpan w:val="2"/>
            <w:tcBorders>
              <w:top w:val="single" w:sz="16" w:space="0" w:color="000000"/>
              <w:right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r w:rsidRPr="000C4572">
              <w:rPr>
                <w:rFonts w:ascii="Arial" w:hAnsi="Arial" w:cs="Arial"/>
                <w:color w:val="000000"/>
                <w:sz w:val="18"/>
                <w:szCs w:val="18"/>
              </w:rPr>
              <w:t xml:space="preserve">95% </w:t>
            </w:r>
            <w:proofErr w:type="spellStart"/>
            <w:r w:rsidRPr="000C4572">
              <w:rPr>
                <w:rFonts w:ascii="Arial" w:hAnsi="Arial" w:cs="Arial"/>
                <w:color w:val="000000"/>
                <w:sz w:val="18"/>
                <w:szCs w:val="18"/>
              </w:rPr>
              <w:t>C.I.for</w:t>
            </w:r>
            <w:proofErr w:type="spellEnd"/>
            <w:r w:rsidRPr="000C4572">
              <w:rPr>
                <w:rFonts w:ascii="Arial" w:hAnsi="Arial" w:cs="Arial"/>
                <w:color w:val="000000"/>
                <w:sz w:val="18"/>
                <w:szCs w:val="18"/>
              </w:rPr>
              <w:t xml:space="preserve"> EXP(B)</w:t>
            </w:r>
          </w:p>
        </w:tc>
      </w:tr>
      <w:tr w:rsidR="000C4572" w:rsidRPr="000C4572" w:rsidTr="000C4572">
        <w:trPr>
          <w:cantSplit/>
          <w:tblHeader/>
        </w:trPr>
        <w:tc>
          <w:tcPr>
            <w:tcW w:w="2076" w:type="dxa"/>
            <w:gridSpan w:val="2"/>
            <w:vMerge/>
            <w:tcBorders>
              <w:top w:val="single" w:sz="16" w:space="0" w:color="000000"/>
              <w:left w:val="single" w:sz="16" w:space="0" w:color="000000"/>
              <w:bottom w:val="single" w:sz="16" w:space="0" w:color="000000"/>
              <w:right w:val="single" w:sz="16" w:space="0" w:color="000000"/>
            </w:tcBorders>
            <w:shd w:val="clear" w:color="auto" w:fill="FFFFFF"/>
            <w:vAlign w:val="center"/>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759" w:type="dxa"/>
            <w:vMerge/>
            <w:tcBorders>
              <w:top w:val="single" w:sz="16" w:space="0" w:color="000000"/>
              <w:left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992" w:type="dxa"/>
            <w:vMerge/>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567" w:type="dxa"/>
            <w:vMerge/>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850" w:type="dxa"/>
            <w:vMerge/>
            <w:tcBorders>
              <w:top w:val="single" w:sz="16" w:space="0" w:color="000000"/>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992" w:type="dxa"/>
            <w:tcBorders>
              <w:bottom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0C4572">
              <w:rPr>
                <w:rFonts w:ascii="Arial" w:hAnsi="Arial" w:cs="Arial"/>
                <w:color w:val="000000"/>
                <w:sz w:val="18"/>
                <w:szCs w:val="18"/>
              </w:rPr>
              <w:t>Lower</w:t>
            </w:r>
            <w:proofErr w:type="spellEnd"/>
          </w:p>
        </w:tc>
        <w:tc>
          <w:tcPr>
            <w:tcW w:w="851" w:type="dxa"/>
            <w:tcBorders>
              <w:bottom w:val="single" w:sz="16" w:space="0" w:color="000000"/>
              <w:right w:val="single" w:sz="16" w:space="0" w:color="000000"/>
            </w:tcBorders>
            <w:shd w:val="clear" w:color="auto" w:fill="FFFFFF"/>
            <w:vAlign w:val="bottom"/>
          </w:tcPr>
          <w:p w:rsidR="000C4572" w:rsidRPr="000C4572" w:rsidRDefault="000C4572" w:rsidP="000C4572">
            <w:pPr>
              <w:autoSpaceDE w:val="0"/>
              <w:autoSpaceDN w:val="0"/>
              <w:adjustRightInd w:val="0"/>
              <w:spacing w:after="0" w:line="320" w:lineRule="atLeast"/>
              <w:ind w:left="60" w:right="60"/>
              <w:jc w:val="center"/>
              <w:rPr>
                <w:rFonts w:ascii="Arial" w:hAnsi="Arial" w:cs="Arial"/>
                <w:color w:val="000000"/>
                <w:sz w:val="18"/>
                <w:szCs w:val="18"/>
              </w:rPr>
            </w:pPr>
            <w:proofErr w:type="spellStart"/>
            <w:r w:rsidRPr="000C4572">
              <w:rPr>
                <w:rFonts w:ascii="Arial" w:hAnsi="Arial" w:cs="Arial"/>
                <w:color w:val="000000"/>
                <w:sz w:val="18"/>
                <w:szCs w:val="18"/>
              </w:rPr>
              <w:t>Upper</w:t>
            </w:r>
            <w:proofErr w:type="spellEnd"/>
          </w:p>
        </w:tc>
      </w:tr>
      <w:tr w:rsidR="000C4572" w:rsidRPr="000C4572" w:rsidTr="000C4572">
        <w:trPr>
          <w:cantSplit/>
          <w:tblHeader/>
        </w:trPr>
        <w:tc>
          <w:tcPr>
            <w:tcW w:w="924" w:type="dxa"/>
            <w:vMerge w:val="restart"/>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proofErr w:type="spellStart"/>
            <w:r w:rsidRPr="000C4572">
              <w:rPr>
                <w:rFonts w:ascii="Arial" w:hAnsi="Arial" w:cs="Arial"/>
                <w:color w:val="000000"/>
                <w:sz w:val="18"/>
                <w:szCs w:val="18"/>
              </w:rPr>
              <w:t>Step</w:t>
            </w:r>
            <w:proofErr w:type="spellEnd"/>
            <w:r w:rsidRPr="000C4572">
              <w:rPr>
                <w:rFonts w:ascii="Arial" w:hAnsi="Arial" w:cs="Arial"/>
                <w:color w:val="000000"/>
                <w:sz w:val="18"/>
                <w:szCs w:val="18"/>
              </w:rPr>
              <w:t xml:space="preserve"> 1</w:t>
            </w:r>
            <w:r w:rsidRPr="000C4572">
              <w:rPr>
                <w:rFonts w:ascii="Arial" w:hAnsi="Arial" w:cs="Arial"/>
                <w:color w:val="000000"/>
                <w:sz w:val="18"/>
                <w:szCs w:val="18"/>
                <w:vertAlign w:val="superscript"/>
              </w:rPr>
              <w:t>a</w:t>
            </w:r>
          </w:p>
        </w:tc>
        <w:tc>
          <w:tcPr>
            <w:tcW w:w="1152" w:type="dxa"/>
            <w:tcBorders>
              <w:top w:val="single" w:sz="16" w:space="0" w:color="000000"/>
              <w:left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proofErr w:type="spellStart"/>
            <w:r w:rsidRPr="000C4572">
              <w:rPr>
                <w:rFonts w:ascii="Arial" w:hAnsi="Arial" w:cs="Arial"/>
                <w:color w:val="000000"/>
                <w:sz w:val="18"/>
                <w:szCs w:val="18"/>
              </w:rPr>
              <w:t>ndeumora</w:t>
            </w:r>
            <w:proofErr w:type="spellEnd"/>
          </w:p>
        </w:tc>
        <w:tc>
          <w:tcPr>
            <w:tcW w:w="759" w:type="dxa"/>
            <w:tcBorders>
              <w:top w:val="single" w:sz="16" w:space="0" w:color="000000"/>
              <w:left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,826</w:t>
            </w:r>
          </w:p>
        </w:tc>
        <w:tc>
          <w:tcPr>
            <w:tcW w:w="851" w:type="dxa"/>
            <w:tcBorders>
              <w:top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,051</w:t>
            </w:r>
          </w:p>
        </w:tc>
        <w:tc>
          <w:tcPr>
            <w:tcW w:w="992" w:type="dxa"/>
            <w:tcBorders>
              <w:top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262,479</w:t>
            </w:r>
          </w:p>
        </w:tc>
        <w:tc>
          <w:tcPr>
            <w:tcW w:w="567" w:type="dxa"/>
            <w:tcBorders>
              <w:top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2,284</w:t>
            </w:r>
          </w:p>
        </w:tc>
        <w:tc>
          <w:tcPr>
            <w:tcW w:w="992" w:type="dxa"/>
            <w:tcBorders>
              <w:top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2,066</w:t>
            </w:r>
          </w:p>
        </w:tc>
        <w:tc>
          <w:tcPr>
            <w:tcW w:w="851" w:type="dxa"/>
            <w:tcBorders>
              <w:top w:val="single" w:sz="16" w:space="0" w:color="000000"/>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2,523</w:t>
            </w:r>
          </w:p>
        </w:tc>
      </w:tr>
      <w:tr w:rsidR="000C4572" w:rsidRPr="000C4572" w:rsidTr="000C4572">
        <w:trPr>
          <w:cantSplit/>
          <w:tblHeader/>
        </w:trPr>
        <w:tc>
          <w:tcPr>
            <w:tcW w:w="924" w:type="dxa"/>
            <w:vMerge/>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bookmarkStart w:id="0" w:name="_GoBack" w:colFirst="7" w:colLast="8"/>
          </w:p>
        </w:tc>
        <w:tc>
          <w:tcPr>
            <w:tcW w:w="1152" w:type="dxa"/>
            <w:tcBorders>
              <w:top w:val="nil"/>
              <w:left w:val="nil"/>
              <w:bottom w:val="nil"/>
              <w:right w:val="single" w:sz="16" w:space="0" w:color="000000"/>
            </w:tcBorders>
            <w:shd w:val="clear" w:color="auto" w:fill="FFFFFF"/>
          </w:tcPr>
          <w:p w:rsidR="000C4572" w:rsidRPr="000C4572" w:rsidRDefault="00A86CBD" w:rsidP="000C4572">
            <w:pPr>
              <w:autoSpaceDE w:val="0"/>
              <w:autoSpaceDN w:val="0"/>
              <w:adjustRightInd w:val="0"/>
              <w:spacing w:after="0" w:line="320" w:lineRule="atLeast"/>
              <w:ind w:left="60" w:right="60"/>
              <w:rPr>
                <w:rFonts w:ascii="Arial" w:hAnsi="Arial" w:cs="Arial"/>
                <w:color w:val="000000"/>
                <w:sz w:val="18"/>
                <w:szCs w:val="18"/>
              </w:rPr>
            </w:pPr>
            <w:proofErr w:type="spellStart"/>
            <w:r w:rsidRPr="000C4572">
              <w:rPr>
                <w:rFonts w:ascii="Arial" w:hAnsi="Arial" w:cs="Arial"/>
                <w:color w:val="000000"/>
                <w:sz w:val="18"/>
                <w:szCs w:val="18"/>
              </w:rPr>
              <w:t>B</w:t>
            </w:r>
            <w:r w:rsidR="000C4572" w:rsidRPr="000C4572">
              <w:rPr>
                <w:rFonts w:ascii="Arial" w:hAnsi="Arial" w:cs="Arial"/>
                <w:color w:val="000000"/>
                <w:sz w:val="18"/>
                <w:szCs w:val="18"/>
              </w:rPr>
              <w:t>cos</w:t>
            </w:r>
            <w:proofErr w:type="spellEnd"/>
          </w:p>
        </w:tc>
        <w:tc>
          <w:tcPr>
            <w:tcW w:w="759" w:type="dxa"/>
            <w:tcBorders>
              <w:top w:val="nil"/>
              <w:left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-,414</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,038</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117,633</w:t>
            </w:r>
          </w:p>
        </w:tc>
        <w:tc>
          <w:tcPr>
            <w:tcW w:w="567"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,661</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,614</w:t>
            </w:r>
          </w:p>
        </w:tc>
        <w:tc>
          <w:tcPr>
            <w:tcW w:w="851" w:type="dxa"/>
            <w:tcBorders>
              <w:top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,713</w:t>
            </w:r>
          </w:p>
        </w:tc>
      </w:tr>
      <w:bookmarkEnd w:id="0"/>
      <w:tr w:rsidR="000C4572" w:rsidRPr="000C4572" w:rsidTr="000C4572">
        <w:trPr>
          <w:cantSplit/>
          <w:tblHeader/>
        </w:trPr>
        <w:tc>
          <w:tcPr>
            <w:tcW w:w="924" w:type="dxa"/>
            <w:vMerge/>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r w:rsidRPr="000C4572">
              <w:rPr>
                <w:rFonts w:ascii="Arial" w:hAnsi="Arial" w:cs="Arial"/>
                <w:color w:val="000000"/>
                <w:sz w:val="18"/>
                <w:szCs w:val="18"/>
              </w:rPr>
              <w:t>nmora30</w:t>
            </w:r>
          </w:p>
        </w:tc>
        <w:tc>
          <w:tcPr>
            <w:tcW w:w="759" w:type="dxa"/>
            <w:tcBorders>
              <w:top w:val="nil"/>
              <w:left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,123</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,009</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170,823</w:t>
            </w:r>
          </w:p>
        </w:tc>
        <w:tc>
          <w:tcPr>
            <w:tcW w:w="567"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1,131</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1,110</w:t>
            </w:r>
          </w:p>
        </w:tc>
        <w:tc>
          <w:tcPr>
            <w:tcW w:w="851" w:type="dxa"/>
            <w:tcBorders>
              <w:top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1,152</w:t>
            </w:r>
          </w:p>
        </w:tc>
      </w:tr>
      <w:tr w:rsidR="000C4572" w:rsidRPr="000C4572" w:rsidTr="000C4572">
        <w:trPr>
          <w:cantSplit/>
          <w:tblHeader/>
        </w:trPr>
        <w:tc>
          <w:tcPr>
            <w:tcW w:w="924" w:type="dxa"/>
            <w:vMerge/>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r w:rsidRPr="000C4572">
              <w:rPr>
                <w:rFonts w:ascii="Arial" w:hAnsi="Arial" w:cs="Arial"/>
                <w:color w:val="000000"/>
                <w:sz w:val="18"/>
                <w:szCs w:val="18"/>
              </w:rPr>
              <w:t>nmora60</w:t>
            </w:r>
          </w:p>
        </w:tc>
        <w:tc>
          <w:tcPr>
            <w:tcW w:w="759" w:type="dxa"/>
            <w:tcBorders>
              <w:top w:val="nil"/>
              <w:left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1,056</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,068</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243,852</w:t>
            </w:r>
          </w:p>
        </w:tc>
        <w:tc>
          <w:tcPr>
            <w:tcW w:w="567"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2,874</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2,518</w:t>
            </w:r>
          </w:p>
        </w:tc>
        <w:tc>
          <w:tcPr>
            <w:tcW w:w="851" w:type="dxa"/>
            <w:tcBorders>
              <w:top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3,282</w:t>
            </w:r>
          </w:p>
        </w:tc>
      </w:tr>
      <w:tr w:rsidR="000C4572" w:rsidRPr="000C4572" w:rsidTr="000C4572">
        <w:trPr>
          <w:cantSplit/>
          <w:tblHeader/>
        </w:trPr>
        <w:tc>
          <w:tcPr>
            <w:tcW w:w="924" w:type="dxa"/>
            <w:vMerge/>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r w:rsidRPr="000C4572">
              <w:rPr>
                <w:rFonts w:ascii="Arial" w:hAnsi="Arial" w:cs="Arial"/>
                <w:color w:val="000000"/>
                <w:sz w:val="18"/>
                <w:szCs w:val="18"/>
              </w:rPr>
              <w:t>nmora90</w:t>
            </w:r>
          </w:p>
        </w:tc>
        <w:tc>
          <w:tcPr>
            <w:tcW w:w="759" w:type="dxa"/>
            <w:tcBorders>
              <w:top w:val="nil"/>
              <w:left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,828</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,129</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41,311</w:t>
            </w:r>
          </w:p>
        </w:tc>
        <w:tc>
          <w:tcPr>
            <w:tcW w:w="567"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2,290</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1,779</w:t>
            </w:r>
          </w:p>
        </w:tc>
        <w:tc>
          <w:tcPr>
            <w:tcW w:w="851" w:type="dxa"/>
            <w:tcBorders>
              <w:top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2,948</w:t>
            </w:r>
          </w:p>
        </w:tc>
      </w:tr>
      <w:tr w:rsidR="000C4572" w:rsidRPr="000C4572" w:rsidTr="000C4572">
        <w:trPr>
          <w:cantSplit/>
          <w:tblHeader/>
        </w:trPr>
        <w:tc>
          <w:tcPr>
            <w:tcW w:w="924" w:type="dxa"/>
            <w:vMerge/>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proofErr w:type="spellStart"/>
            <w:r w:rsidRPr="000C4572">
              <w:rPr>
                <w:rFonts w:ascii="Arial" w:hAnsi="Arial" w:cs="Arial"/>
                <w:color w:val="000000"/>
                <w:sz w:val="18"/>
                <w:szCs w:val="18"/>
              </w:rPr>
              <w:t>ctas_in</w:t>
            </w:r>
            <w:proofErr w:type="spellEnd"/>
          </w:p>
        </w:tc>
        <w:tc>
          <w:tcPr>
            <w:tcW w:w="759" w:type="dxa"/>
            <w:tcBorders>
              <w:top w:val="nil"/>
              <w:left w:val="single" w:sz="16" w:space="0" w:color="000000"/>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,872</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,143</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37,066</w:t>
            </w:r>
          </w:p>
        </w:tc>
        <w:tc>
          <w:tcPr>
            <w:tcW w:w="567"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2,392</w:t>
            </w:r>
          </w:p>
        </w:tc>
        <w:tc>
          <w:tcPr>
            <w:tcW w:w="992" w:type="dxa"/>
            <w:tcBorders>
              <w:top w:val="nil"/>
              <w:bottom w:val="nil"/>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1,806</w:t>
            </w:r>
          </w:p>
        </w:tc>
        <w:tc>
          <w:tcPr>
            <w:tcW w:w="851" w:type="dxa"/>
            <w:tcBorders>
              <w:top w:val="nil"/>
              <w:bottom w:val="nil"/>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3,167</w:t>
            </w:r>
          </w:p>
        </w:tc>
      </w:tr>
      <w:tr w:rsidR="000C4572" w:rsidRPr="000C4572" w:rsidTr="000C4572">
        <w:trPr>
          <w:cantSplit/>
          <w:tblHeader/>
        </w:trPr>
        <w:tc>
          <w:tcPr>
            <w:tcW w:w="924" w:type="dxa"/>
            <w:vMerge/>
            <w:tcBorders>
              <w:top w:val="single" w:sz="16" w:space="0" w:color="000000"/>
              <w:left w:val="single" w:sz="16" w:space="0" w:color="000000"/>
              <w:bottom w:val="single" w:sz="16" w:space="0" w:color="000000"/>
              <w:right w:val="nil"/>
            </w:tcBorders>
            <w:shd w:val="clear" w:color="auto" w:fill="FFFFFF"/>
          </w:tcPr>
          <w:p w:rsidR="000C4572" w:rsidRPr="000C4572" w:rsidRDefault="000C4572" w:rsidP="000C4572">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single" w:sz="16" w:space="0" w:color="000000"/>
              <w:right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proofErr w:type="spellStart"/>
            <w:r w:rsidRPr="000C4572">
              <w:rPr>
                <w:rFonts w:ascii="Arial" w:hAnsi="Arial" w:cs="Arial"/>
                <w:color w:val="000000"/>
                <w:sz w:val="18"/>
                <w:szCs w:val="18"/>
              </w:rPr>
              <w:t>Constant</w:t>
            </w:r>
            <w:proofErr w:type="spellEnd"/>
          </w:p>
        </w:tc>
        <w:tc>
          <w:tcPr>
            <w:tcW w:w="759" w:type="dxa"/>
            <w:tcBorders>
              <w:top w:val="nil"/>
              <w:left w:val="single" w:sz="16" w:space="0" w:color="000000"/>
              <w:bottom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-3,058</w:t>
            </w:r>
          </w:p>
        </w:tc>
        <w:tc>
          <w:tcPr>
            <w:tcW w:w="851" w:type="dxa"/>
            <w:tcBorders>
              <w:top w:val="nil"/>
              <w:bottom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,060</w:t>
            </w:r>
          </w:p>
        </w:tc>
        <w:tc>
          <w:tcPr>
            <w:tcW w:w="992" w:type="dxa"/>
            <w:tcBorders>
              <w:top w:val="nil"/>
              <w:bottom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2623,535</w:t>
            </w:r>
          </w:p>
        </w:tc>
        <w:tc>
          <w:tcPr>
            <w:tcW w:w="567" w:type="dxa"/>
            <w:tcBorders>
              <w:top w:val="nil"/>
              <w:bottom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1</w:t>
            </w:r>
          </w:p>
        </w:tc>
        <w:tc>
          <w:tcPr>
            <w:tcW w:w="851" w:type="dxa"/>
            <w:tcBorders>
              <w:top w:val="nil"/>
              <w:bottom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,000</w:t>
            </w:r>
          </w:p>
        </w:tc>
        <w:tc>
          <w:tcPr>
            <w:tcW w:w="850" w:type="dxa"/>
            <w:tcBorders>
              <w:top w:val="nil"/>
              <w:bottom w:val="single" w:sz="16" w:space="0" w:color="000000"/>
            </w:tcBorders>
            <w:shd w:val="clear" w:color="auto" w:fill="FFFFFF"/>
          </w:tcPr>
          <w:p w:rsidR="000C4572" w:rsidRPr="000C4572" w:rsidRDefault="000C4572" w:rsidP="000C4572">
            <w:pPr>
              <w:autoSpaceDE w:val="0"/>
              <w:autoSpaceDN w:val="0"/>
              <w:adjustRightInd w:val="0"/>
              <w:spacing w:after="0" w:line="320" w:lineRule="atLeast"/>
              <w:ind w:left="60" w:right="60"/>
              <w:jc w:val="right"/>
              <w:rPr>
                <w:rFonts w:ascii="Arial" w:hAnsi="Arial" w:cs="Arial"/>
                <w:color w:val="000000"/>
                <w:sz w:val="18"/>
                <w:szCs w:val="18"/>
              </w:rPr>
            </w:pPr>
            <w:r w:rsidRPr="000C4572">
              <w:rPr>
                <w:rFonts w:ascii="Arial" w:hAnsi="Arial" w:cs="Arial"/>
                <w:color w:val="000000"/>
                <w:sz w:val="18"/>
                <w:szCs w:val="18"/>
              </w:rPr>
              <w:t>,047</w:t>
            </w:r>
          </w:p>
        </w:tc>
        <w:tc>
          <w:tcPr>
            <w:tcW w:w="992" w:type="dxa"/>
            <w:tcBorders>
              <w:top w:val="nil"/>
              <w:bottom w:val="single" w:sz="16" w:space="0" w:color="000000"/>
            </w:tcBorders>
            <w:shd w:val="clear" w:color="auto" w:fill="FFFFFF"/>
            <w:vAlign w:val="center"/>
          </w:tcPr>
          <w:p w:rsidR="000C4572" w:rsidRPr="000C4572" w:rsidRDefault="000C4572" w:rsidP="000C4572">
            <w:pPr>
              <w:autoSpaceDE w:val="0"/>
              <w:autoSpaceDN w:val="0"/>
              <w:adjustRightInd w:val="0"/>
              <w:spacing w:after="0" w:line="240" w:lineRule="auto"/>
              <w:jc w:val="center"/>
              <w:rPr>
                <w:rFonts w:ascii="Times New Roman" w:hAnsi="Times New Roman" w:cs="Times New Roman"/>
                <w:sz w:val="24"/>
                <w:szCs w:val="24"/>
              </w:rPr>
            </w:pPr>
          </w:p>
        </w:tc>
        <w:tc>
          <w:tcPr>
            <w:tcW w:w="851" w:type="dxa"/>
            <w:tcBorders>
              <w:top w:val="nil"/>
              <w:bottom w:val="single" w:sz="16" w:space="0" w:color="000000"/>
              <w:right w:val="single" w:sz="16" w:space="0" w:color="000000"/>
            </w:tcBorders>
            <w:shd w:val="clear" w:color="auto" w:fill="FFFFFF"/>
            <w:vAlign w:val="center"/>
          </w:tcPr>
          <w:p w:rsidR="000C4572" w:rsidRPr="000C4572" w:rsidRDefault="000C4572" w:rsidP="000C4572">
            <w:pPr>
              <w:autoSpaceDE w:val="0"/>
              <w:autoSpaceDN w:val="0"/>
              <w:adjustRightInd w:val="0"/>
              <w:spacing w:after="0" w:line="240" w:lineRule="auto"/>
              <w:jc w:val="center"/>
              <w:rPr>
                <w:rFonts w:ascii="Times New Roman" w:hAnsi="Times New Roman" w:cs="Times New Roman"/>
                <w:sz w:val="24"/>
                <w:szCs w:val="24"/>
              </w:rPr>
            </w:pPr>
          </w:p>
        </w:tc>
      </w:tr>
      <w:tr w:rsidR="000C4572" w:rsidRPr="000C4572" w:rsidTr="000C4572">
        <w:trPr>
          <w:cantSplit/>
        </w:trPr>
        <w:tc>
          <w:tcPr>
            <w:tcW w:w="8789" w:type="dxa"/>
            <w:gridSpan w:val="10"/>
            <w:tcBorders>
              <w:top w:val="nil"/>
              <w:left w:val="nil"/>
              <w:bottom w:val="nil"/>
              <w:right w:val="nil"/>
            </w:tcBorders>
            <w:shd w:val="clear" w:color="auto" w:fill="FFFFFF"/>
          </w:tcPr>
          <w:p w:rsidR="000C4572" w:rsidRPr="000C4572" w:rsidRDefault="000C4572" w:rsidP="000C4572">
            <w:pPr>
              <w:autoSpaceDE w:val="0"/>
              <w:autoSpaceDN w:val="0"/>
              <w:adjustRightInd w:val="0"/>
              <w:spacing w:after="0" w:line="320" w:lineRule="atLeast"/>
              <w:ind w:left="60" w:right="60"/>
              <w:rPr>
                <w:rFonts w:ascii="Arial" w:hAnsi="Arial" w:cs="Arial"/>
                <w:color w:val="000000"/>
                <w:sz w:val="18"/>
                <w:szCs w:val="18"/>
              </w:rPr>
            </w:pPr>
            <w:r w:rsidRPr="000C4572">
              <w:rPr>
                <w:rFonts w:ascii="Arial" w:hAnsi="Arial" w:cs="Arial"/>
                <w:color w:val="000000"/>
                <w:sz w:val="18"/>
                <w:szCs w:val="18"/>
              </w:rPr>
              <w:t xml:space="preserve">a. Variable(s) </w:t>
            </w:r>
            <w:proofErr w:type="spellStart"/>
            <w:r w:rsidRPr="000C4572">
              <w:rPr>
                <w:rFonts w:ascii="Arial" w:hAnsi="Arial" w:cs="Arial"/>
                <w:color w:val="000000"/>
                <w:sz w:val="18"/>
                <w:szCs w:val="18"/>
              </w:rPr>
              <w:t>entered</w:t>
            </w:r>
            <w:proofErr w:type="spellEnd"/>
            <w:r w:rsidRPr="000C4572">
              <w:rPr>
                <w:rFonts w:ascii="Arial" w:hAnsi="Arial" w:cs="Arial"/>
                <w:color w:val="000000"/>
                <w:sz w:val="18"/>
                <w:szCs w:val="18"/>
              </w:rPr>
              <w:t xml:space="preserve"> </w:t>
            </w:r>
            <w:proofErr w:type="spellStart"/>
            <w:r w:rsidRPr="000C4572">
              <w:rPr>
                <w:rFonts w:ascii="Arial" w:hAnsi="Arial" w:cs="Arial"/>
                <w:color w:val="000000"/>
                <w:sz w:val="18"/>
                <w:szCs w:val="18"/>
              </w:rPr>
              <w:t>on</w:t>
            </w:r>
            <w:proofErr w:type="spellEnd"/>
            <w:r w:rsidRPr="000C4572">
              <w:rPr>
                <w:rFonts w:ascii="Arial" w:hAnsi="Arial" w:cs="Arial"/>
                <w:color w:val="000000"/>
                <w:sz w:val="18"/>
                <w:szCs w:val="18"/>
              </w:rPr>
              <w:t xml:space="preserve"> </w:t>
            </w:r>
            <w:proofErr w:type="spellStart"/>
            <w:r w:rsidRPr="000C4572">
              <w:rPr>
                <w:rFonts w:ascii="Arial" w:hAnsi="Arial" w:cs="Arial"/>
                <w:color w:val="000000"/>
                <w:sz w:val="18"/>
                <w:szCs w:val="18"/>
              </w:rPr>
              <w:t>step</w:t>
            </w:r>
            <w:proofErr w:type="spellEnd"/>
            <w:r w:rsidRPr="000C4572">
              <w:rPr>
                <w:rFonts w:ascii="Arial" w:hAnsi="Arial" w:cs="Arial"/>
                <w:color w:val="000000"/>
                <w:sz w:val="18"/>
                <w:szCs w:val="18"/>
              </w:rPr>
              <w:t xml:space="preserve"> 1: </w:t>
            </w:r>
            <w:proofErr w:type="spellStart"/>
            <w:r w:rsidRPr="000C4572">
              <w:rPr>
                <w:rFonts w:ascii="Arial" w:hAnsi="Arial" w:cs="Arial"/>
                <w:color w:val="000000"/>
                <w:sz w:val="18"/>
                <w:szCs w:val="18"/>
              </w:rPr>
              <w:t>ndeumora</w:t>
            </w:r>
            <w:proofErr w:type="spellEnd"/>
            <w:r w:rsidRPr="000C4572">
              <w:rPr>
                <w:rFonts w:ascii="Arial" w:hAnsi="Arial" w:cs="Arial"/>
                <w:color w:val="000000"/>
                <w:sz w:val="18"/>
                <w:szCs w:val="18"/>
              </w:rPr>
              <w:t xml:space="preserve">, </w:t>
            </w:r>
            <w:proofErr w:type="spellStart"/>
            <w:r w:rsidRPr="000C4572">
              <w:rPr>
                <w:rFonts w:ascii="Arial" w:hAnsi="Arial" w:cs="Arial"/>
                <w:color w:val="000000"/>
                <w:sz w:val="18"/>
                <w:szCs w:val="18"/>
              </w:rPr>
              <w:t>bcos</w:t>
            </w:r>
            <w:proofErr w:type="spellEnd"/>
            <w:r w:rsidRPr="000C4572">
              <w:rPr>
                <w:rFonts w:ascii="Arial" w:hAnsi="Arial" w:cs="Arial"/>
                <w:color w:val="000000"/>
                <w:sz w:val="18"/>
                <w:szCs w:val="18"/>
              </w:rPr>
              <w:t xml:space="preserve">, nmora30, nmora60, nmora90, </w:t>
            </w:r>
            <w:proofErr w:type="spellStart"/>
            <w:r w:rsidRPr="000C4572">
              <w:rPr>
                <w:rFonts w:ascii="Arial" w:hAnsi="Arial" w:cs="Arial"/>
                <w:color w:val="000000"/>
                <w:sz w:val="18"/>
                <w:szCs w:val="18"/>
              </w:rPr>
              <w:t>ctas_in</w:t>
            </w:r>
            <w:proofErr w:type="spellEnd"/>
            <w:r w:rsidRPr="000C4572">
              <w:rPr>
                <w:rFonts w:ascii="Arial" w:hAnsi="Arial" w:cs="Arial"/>
                <w:color w:val="000000"/>
                <w:sz w:val="18"/>
                <w:szCs w:val="18"/>
              </w:rPr>
              <w:t>.</w:t>
            </w:r>
          </w:p>
        </w:tc>
      </w:tr>
    </w:tbl>
    <w:p w:rsidR="000C4572" w:rsidRPr="000C4572" w:rsidRDefault="000C4572" w:rsidP="000C4572">
      <w:pPr>
        <w:autoSpaceDE w:val="0"/>
        <w:autoSpaceDN w:val="0"/>
        <w:adjustRightInd w:val="0"/>
        <w:spacing w:after="0" w:line="400" w:lineRule="atLeast"/>
        <w:rPr>
          <w:rFonts w:ascii="Times New Roman" w:hAnsi="Times New Roman" w:cs="Times New Roman"/>
          <w:sz w:val="24"/>
          <w:szCs w:val="24"/>
        </w:rPr>
      </w:pPr>
    </w:p>
    <w:p w:rsidR="00B675E4" w:rsidRPr="00A86CBD" w:rsidRDefault="000C4572" w:rsidP="00A74E2B">
      <w:pPr>
        <w:jc w:val="both"/>
        <w:rPr>
          <w:sz w:val="24"/>
        </w:rPr>
      </w:pPr>
      <w:r>
        <w:t xml:space="preserve">En este caso todas las variables </w:t>
      </w:r>
      <w:r w:rsidRPr="00A86CBD">
        <w:rPr>
          <w:sz w:val="24"/>
          <w:highlight w:val="yellow"/>
        </w:rPr>
        <w:t>son representativas</w:t>
      </w:r>
      <w:r w:rsidRPr="00A86CBD">
        <w:rPr>
          <w:sz w:val="24"/>
        </w:rPr>
        <w:t xml:space="preserve"> </w:t>
      </w:r>
      <w:r>
        <w:t xml:space="preserve">porque tienen un </w:t>
      </w:r>
      <w:proofErr w:type="spellStart"/>
      <w:r>
        <w:t>sig</w:t>
      </w:r>
      <w:proofErr w:type="spellEnd"/>
      <w:r>
        <w:t xml:space="preserve"> menor a 0.05 y ningún valor en el nivel de confianza entre el valor máximo y mínimo contiene a la</w:t>
      </w:r>
      <w:r w:rsidR="00A74E2B">
        <w:t xml:space="preserve"> unidad. L</w:t>
      </w:r>
      <w:r>
        <w:t xml:space="preserve">a mayoría son factores de riesgo pero el único factor protector es la variable </w:t>
      </w:r>
      <w:proofErr w:type="spellStart"/>
      <w:r>
        <w:t>bcos</w:t>
      </w:r>
      <w:proofErr w:type="spellEnd"/>
      <w:r>
        <w:t xml:space="preserve"> que trata del número de operaciones de crédito que tiene en el sistema financiero, si está con el signo de menos entendería que lo interpreto de la siguiente manera: </w:t>
      </w:r>
      <w:r w:rsidRPr="00A86CBD">
        <w:rPr>
          <w:sz w:val="24"/>
          <w:highlight w:val="yellow"/>
        </w:rPr>
        <w:t>a más deudas en bancos menor posibilidad de que sea incumplido.</w:t>
      </w:r>
      <w:r w:rsidR="00A86CBD">
        <w:rPr>
          <w:sz w:val="24"/>
        </w:rPr>
        <w:t xml:space="preserve"> </w:t>
      </w:r>
    </w:p>
    <w:p w:rsidR="00A74E2B" w:rsidRDefault="00A74E2B" w:rsidP="00A74E2B">
      <w:pPr>
        <w:jc w:val="both"/>
      </w:pPr>
      <w:r>
        <w:t xml:space="preserve">En todo caso este </w:t>
      </w:r>
      <w:r w:rsidRPr="00A86CBD">
        <w:rPr>
          <w:sz w:val="24"/>
          <w:highlight w:val="yellow"/>
        </w:rPr>
        <w:t>modelo no me gusta</w:t>
      </w:r>
      <w:r w:rsidRPr="00A86CBD">
        <w:rPr>
          <w:sz w:val="24"/>
        </w:rPr>
        <w:t xml:space="preserve"> </w:t>
      </w:r>
      <w:r>
        <w:t xml:space="preserve">porque tiene poco poder predictivo para los clientes malos, probé con algunas </w:t>
      </w:r>
      <w:proofErr w:type="spellStart"/>
      <w:r>
        <w:t>dummies</w:t>
      </w:r>
      <w:proofErr w:type="spellEnd"/>
      <w:r>
        <w:t xml:space="preserve"> pero ninguna me resulto significativa con respecto de los betas.</w:t>
      </w:r>
    </w:p>
    <w:p w:rsidR="000C4572" w:rsidRPr="00B675E4" w:rsidRDefault="00A74E2B" w:rsidP="00A86CBD">
      <w:pPr>
        <w:jc w:val="both"/>
      </w:pPr>
      <w:r w:rsidRPr="00A86CBD">
        <w:rPr>
          <w:sz w:val="24"/>
          <w:highlight w:val="yellow"/>
        </w:rPr>
        <w:t>Una consulta adicional tu sabes como exportar una</w:t>
      </w:r>
      <w:r w:rsidR="00FB2358">
        <w:rPr>
          <w:sz w:val="24"/>
          <w:highlight w:val="yellow"/>
        </w:rPr>
        <w:softHyphen/>
      </w:r>
      <w:r w:rsidR="00FB2358">
        <w:rPr>
          <w:sz w:val="24"/>
          <w:highlight w:val="yellow"/>
        </w:rPr>
        <w:softHyphen/>
      </w:r>
      <w:r w:rsidR="00FB2358">
        <w:rPr>
          <w:sz w:val="24"/>
          <w:highlight w:val="yellow"/>
        </w:rPr>
        <w:softHyphen/>
      </w:r>
      <w:r w:rsidR="00FB2358">
        <w:rPr>
          <w:sz w:val="24"/>
          <w:highlight w:val="yellow"/>
        </w:rPr>
        <w:softHyphen/>
      </w:r>
      <w:r w:rsidR="00FB2358">
        <w:rPr>
          <w:sz w:val="24"/>
          <w:highlight w:val="yellow"/>
        </w:rPr>
        <w:softHyphen/>
      </w:r>
      <w:r w:rsidRPr="00A86CBD">
        <w:rPr>
          <w:sz w:val="24"/>
          <w:highlight w:val="yellow"/>
        </w:rPr>
        <w:t xml:space="preserve"> base de SPSS a un Excel, podríamos </w:t>
      </w:r>
      <w:proofErr w:type="gramStart"/>
      <w:r w:rsidRPr="00A86CBD">
        <w:rPr>
          <w:sz w:val="24"/>
          <w:highlight w:val="yellow"/>
        </w:rPr>
        <w:t>hacer</w:t>
      </w:r>
      <w:proofErr w:type="gramEnd"/>
      <w:r w:rsidRPr="00A86CBD">
        <w:rPr>
          <w:sz w:val="24"/>
          <w:highlight w:val="yellow"/>
        </w:rPr>
        <w:t xml:space="preserve"> un ejemplo rápido en clases.</w:t>
      </w:r>
    </w:p>
    <w:sectPr w:rsidR="000C4572" w:rsidRPr="00B675E4" w:rsidSect="00A8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TE1996980t00">
    <w:panose1 w:val="00000000000000000000"/>
    <w:charset w:val="00"/>
    <w:family w:val="auto"/>
    <w:notTrueType/>
    <w:pitch w:val="default"/>
    <w:sig w:usb0="00000003" w:usb1="00000000" w:usb2="00000000" w:usb3="00000000" w:csb0="00000001" w:csb1="00000000"/>
  </w:font>
  <w:font w:name="TTE22988A0t00">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5E4"/>
    <w:rsid w:val="000C4572"/>
    <w:rsid w:val="00105516"/>
    <w:rsid w:val="00674094"/>
    <w:rsid w:val="00675B81"/>
    <w:rsid w:val="0085248A"/>
    <w:rsid w:val="00A74E2B"/>
    <w:rsid w:val="00A82B04"/>
    <w:rsid w:val="00A86CBD"/>
    <w:rsid w:val="00B675E4"/>
    <w:rsid w:val="00C84872"/>
    <w:rsid w:val="00D53A27"/>
    <w:rsid w:val="00F609CD"/>
    <w:rsid w:val="00FB2358"/>
    <w:rsid w:val="00FE1EA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3</Pages>
  <Words>819</Words>
  <Characters>4510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 Solórzano Aldás</dc:creator>
  <cp:lastModifiedBy>LEON DARIO</cp:lastModifiedBy>
  <cp:revision>4</cp:revision>
  <dcterms:created xsi:type="dcterms:W3CDTF">2012-11-22T12:56:00Z</dcterms:created>
  <dcterms:modified xsi:type="dcterms:W3CDTF">2012-11-23T02:22:00Z</dcterms:modified>
</cp:coreProperties>
</file>